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7D85" w:rsidRDefault="00CA7D85" w:rsidP="00CA7D85">
      <w:pPr>
        <w:jc w:val="center"/>
        <w:rPr>
          <w:rFonts w:ascii="Garamond" w:hAnsi="Garamond"/>
          <w:b/>
          <w:sz w:val="28"/>
          <w:szCs w:val="28"/>
        </w:rPr>
      </w:pPr>
      <w:bookmarkStart w:id="0" w:name="_GoBack"/>
      <w:bookmarkEnd w:id="0"/>
    </w:p>
    <w:p w:rsidR="00CA7D85" w:rsidRDefault="00CA7D85" w:rsidP="00CA7D85">
      <w:pPr>
        <w:jc w:val="center"/>
        <w:rPr>
          <w:rFonts w:ascii="Garamond" w:hAnsi="Garamond"/>
          <w:b/>
          <w:sz w:val="28"/>
          <w:szCs w:val="28"/>
        </w:rPr>
      </w:pPr>
    </w:p>
    <w:p w:rsidR="00CA7D85" w:rsidRDefault="00CA7D85" w:rsidP="00CA7D85">
      <w:pPr>
        <w:jc w:val="center"/>
        <w:rPr>
          <w:rFonts w:ascii="Garamond" w:hAnsi="Garamond"/>
          <w:b/>
          <w:sz w:val="28"/>
          <w:szCs w:val="28"/>
        </w:rPr>
      </w:pPr>
    </w:p>
    <w:p w:rsidR="00CA7D85" w:rsidRPr="00CA7D85" w:rsidRDefault="004D1960" w:rsidP="00CA7D85">
      <w:pPr>
        <w:jc w:val="center"/>
        <w:rPr>
          <w:rFonts w:ascii="Garamond" w:hAnsi="Garamond"/>
          <w:b/>
          <w:sz w:val="28"/>
          <w:szCs w:val="28"/>
        </w:rPr>
      </w:pPr>
      <w:r w:rsidRPr="00CA7D85">
        <w:rPr>
          <w:rFonts w:ascii="Garamond" w:hAnsi="Garamond"/>
          <w:b/>
          <w:sz w:val="28"/>
          <w:szCs w:val="28"/>
          <w:bdr w:val="single" w:sz="4" w:space="0" w:color="auto"/>
        </w:rPr>
        <w:t xml:space="preserve">QUESTIONARIO </w:t>
      </w:r>
      <w:r w:rsidR="00CA7D85" w:rsidRPr="00CA7D85">
        <w:rPr>
          <w:rFonts w:ascii="Garamond" w:hAnsi="Garamond"/>
          <w:b/>
          <w:sz w:val="28"/>
          <w:szCs w:val="28"/>
          <w:bdr w:val="single" w:sz="4" w:space="0" w:color="auto"/>
        </w:rPr>
        <w:t>TECNICO</w:t>
      </w:r>
    </w:p>
    <w:p w:rsidR="00CA7D85" w:rsidRDefault="00CA7D85" w:rsidP="00CA7D85">
      <w:pPr>
        <w:jc w:val="center"/>
        <w:rPr>
          <w:rFonts w:ascii="Garamond" w:hAnsi="Garamond"/>
          <w:b/>
          <w:sz w:val="24"/>
          <w:szCs w:val="24"/>
        </w:rPr>
      </w:pPr>
    </w:p>
    <w:p w:rsidR="00CA7D85" w:rsidRPr="000F3301" w:rsidRDefault="00CA7D85" w:rsidP="00CA7D85">
      <w:pPr>
        <w:jc w:val="center"/>
        <w:rPr>
          <w:rFonts w:cstheme="minorHAnsi"/>
          <w:b/>
          <w:sz w:val="24"/>
          <w:szCs w:val="24"/>
        </w:rPr>
      </w:pPr>
    </w:p>
    <w:p w:rsidR="004D1960" w:rsidRPr="000F3301" w:rsidRDefault="00CA7D85" w:rsidP="00CA7D85">
      <w:pPr>
        <w:ind w:left="1560" w:hanging="1560"/>
        <w:jc w:val="both"/>
        <w:rPr>
          <w:rFonts w:cstheme="minorHAnsi"/>
          <w:b/>
          <w:color w:val="000000"/>
          <w:sz w:val="24"/>
          <w:szCs w:val="24"/>
        </w:rPr>
      </w:pPr>
      <w:r w:rsidRPr="000F3301">
        <w:rPr>
          <w:rFonts w:cstheme="minorHAnsi"/>
          <w:b/>
          <w:sz w:val="24"/>
          <w:szCs w:val="24"/>
        </w:rPr>
        <w:t xml:space="preserve">OGGETTO: </w:t>
      </w:r>
      <w:r w:rsidRPr="000F3301">
        <w:rPr>
          <w:rFonts w:cstheme="minorHAnsi"/>
          <w:b/>
          <w:sz w:val="24"/>
          <w:szCs w:val="24"/>
        </w:rPr>
        <w:tab/>
        <w:t xml:space="preserve">PROCEDURA APERTA PER LA </w:t>
      </w:r>
      <w:r w:rsidR="004D1960" w:rsidRPr="000F3301">
        <w:rPr>
          <w:rFonts w:cstheme="minorHAnsi"/>
          <w:b/>
          <w:color w:val="000000"/>
          <w:sz w:val="24"/>
          <w:szCs w:val="24"/>
        </w:rPr>
        <w:t>FORNITURA IN SERVICE DI SISTEMI PER IL TRATTAMENTO PREANALITICO DEI CAMPIONI DI LABORATORIO, DI SISTEMI DIAGNOSTICI PER LA BIOCHIMICA CLINICA E IMMUNOMETRIA</w:t>
      </w:r>
      <w:r w:rsidRPr="000F3301">
        <w:rPr>
          <w:rFonts w:cstheme="minorHAnsi"/>
          <w:b/>
          <w:color w:val="000000"/>
          <w:sz w:val="24"/>
          <w:szCs w:val="24"/>
        </w:rPr>
        <w:t>.</w:t>
      </w:r>
    </w:p>
    <w:p w:rsidR="005C6265" w:rsidRPr="000F3301" w:rsidRDefault="005C6265" w:rsidP="00CA7D85">
      <w:pPr>
        <w:jc w:val="center"/>
        <w:rPr>
          <w:rFonts w:cstheme="minorHAnsi"/>
          <w:b/>
          <w:color w:val="000000"/>
          <w:sz w:val="24"/>
          <w:szCs w:val="24"/>
        </w:rPr>
      </w:pPr>
      <w:r w:rsidRPr="000F3301">
        <w:rPr>
          <w:rFonts w:cstheme="minorHAnsi"/>
          <w:b/>
          <w:color w:val="000000"/>
          <w:sz w:val="24"/>
          <w:szCs w:val="24"/>
        </w:rPr>
        <w:t>ASST PAPA GIOVANNI XXIII - BERGAMO</w:t>
      </w:r>
    </w:p>
    <w:p w:rsidR="00CA7D85" w:rsidRPr="000F3301" w:rsidRDefault="00CA7D85" w:rsidP="004D1960">
      <w:pPr>
        <w:jc w:val="center"/>
        <w:rPr>
          <w:rFonts w:cstheme="minorHAnsi"/>
          <w:color w:val="000000"/>
          <w:sz w:val="24"/>
          <w:szCs w:val="24"/>
        </w:rPr>
      </w:pPr>
    </w:p>
    <w:p w:rsidR="004D1960" w:rsidRPr="000F3301" w:rsidRDefault="004D1960" w:rsidP="004D1960">
      <w:pPr>
        <w:rPr>
          <w:rFonts w:cstheme="minorHAnsi"/>
          <w:b/>
          <w:color w:val="000000"/>
          <w:sz w:val="24"/>
          <w:szCs w:val="24"/>
          <w:u w:val="single"/>
        </w:rPr>
      </w:pPr>
      <w:r w:rsidRPr="000F3301">
        <w:rPr>
          <w:rFonts w:cstheme="minorHAnsi"/>
          <w:b/>
          <w:color w:val="000000"/>
          <w:sz w:val="24"/>
          <w:szCs w:val="24"/>
          <w:u w:val="single"/>
        </w:rPr>
        <w:t>NOTE PER LA COMPILAZIONE</w:t>
      </w:r>
    </w:p>
    <w:p w:rsidR="00CA7D85" w:rsidRDefault="00CA7D85" w:rsidP="004D1960">
      <w:pPr>
        <w:spacing w:after="0"/>
        <w:jc w:val="both"/>
        <w:rPr>
          <w:rFonts w:cstheme="minorHAnsi"/>
          <w:color w:val="000000"/>
          <w:sz w:val="24"/>
          <w:szCs w:val="24"/>
        </w:rPr>
      </w:pPr>
      <w:r w:rsidRPr="000F3301">
        <w:rPr>
          <w:rFonts w:cstheme="minorHAnsi"/>
          <w:color w:val="000000"/>
          <w:sz w:val="24"/>
          <w:szCs w:val="24"/>
        </w:rPr>
        <w:t>Il presente questionario riguarda la valutazione delle offerte tecniche presentate per la gara in oggetto citata.</w:t>
      </w:r>
    </w:p>
    <w:p w:rsidR="000F3301" w:rsidRDefault="000F3301" w:rsidP="004D1960">
      <w:pPr>
        <w:spacing w:after="0"/>
        <w:jc w:val="both"/>
        <w:rPr>
          <w:rFonts w:cstheme="minorHAnsi"/>
          <w:color w:val="000000"/>
          <w:sz w:val="24"/>
          <w:szCs w:val="24"/>
        </w:rPr>
      </w:pPr>
      <w:r>
        <w:rPr>
          <w:rFonts w:cstheme="minorHAnsi"/>
          <w:color w:val="000000"/>
          <w:sz w:val="24"/>
          <w:szCs w:val="24"/>
        </w:rPr>
        <w:t>La prima parte verrà utilizzata per la verifica della rispondenza ai requisiti minimi ai fini dell’ammissione alla gara.</w:t>
      </w:r>
    </w:p>
    <w:p w:rsidR="000F3301" w:rsidRDefault="000F3301" w:rsidP="004D1960">
      <w:pPr>
        <w:spacing w:after="0"/>
        <w:jc w:val="both"/>
        <w:rPr>
          <w:rFonts w:cstheme="minorHAnsi"/>
          <w:color w:val="000000"/>
          <w:sz w:val="24"/>
          <w:szCs w:val="24"/>
        </w:rPr>
      </w:pPr>
      <w:r>
        <w:rPr>
          <w:rFonts w:cstheme="minorHAnsi"/>
          <w:color w:val="000000"/>
          <w:sz w:val="24"/>
          <w:szCs w:val="24"/>
        </w:rPr>
        <w:t>La seconda parte verrà impiegata per l’attribuzione del punteggio qualitativo.</w:t>
      </w:r>
    </w:p>
    <w:p w:rsidR="000F3301" w:rsidRPr="000F3301" w:rsidRDefault="000F3301" w:rsidP="004D1960">
      <w:pPr>
        <w:spacing w:after="0"/>
        <w:jc w:val="both"/>
        <w:rPr>
          <w:rFonts w:cstheme="minorHAnsi"/>
          <w:color w:val="000000"/>
          <w:sz w:val="24"/>
          <w:szCs w:val="24"/>
        </w:rPr>
      </w:pPr>
    </w:p>
    <w:p w:rsidR="004D1960" w:rsidRPr="000F3301" w:rsidRDefault="004D1960" w:rsidP="004D1960">
      <w:pPr>
        <w:spacing w:after="0"/>
        <w:jc w:val="both"/>
        <w:rPr>
          <w:rFonts w:cstheme="minorHAnsi"/>
          <w:color w:val="000000"/>
          <w:sz w:val="24"/>
          <w:szCs w:val="24"/>
        </w:rPr>
      </w:pPr>
      <w:r w:rsidRPr="000F3301">
        <w:rPr>
          <w:rFonts w:cstheme="minorHAnsi"/>
          <w:color w:val="000000"/>
          <w:sz w:val="24"/>
          <w:szCs w:val="24"/>
        </w:rPr>
        <w:t xml:space="preserve">La ditta concorrente dovrà fornire la risposta al quesito </w:t>
      </w:r>
      <w:r w:rsidR="00FD0FE3" w:rsidRPr="000F3301">
        <w:rPr>
          <w:rFonts w:cstheme="minorHAnsi"/>
          <w:color w:val="000000"/>
          <w:sz w:val="24"/>
          <w:szCs w:val="24"/>
        </w:rPr>
        <w:t xml:space="preserve">oggetto di valutazione </w:t>
      </w:r>
      <w:r w:rsidRPr="000F3301">
        <w:rPr>
          <w:rFonts w:cstheme="minorHAnsi"/>
          <w:color w:val="000000"/>
          <w:sz w:val="24"/>
          <w:szCs w:val="24"/>
        </w:rPr>
        <w:t>nell’apposito spazio riservato nella riga corrispondente</w:t>
      </w:r>
      <w:r w:rsidR="00FD0FE3" w:rsidRPr="000F3301">
        <w:rPr>
          <w:rFonts w:cstheme="minorHAnsi"/>
          <w:color w:val="000000"/>
          <w:sz w:val="24"/>
          <w:szCs w:val="24"/>
        </w:rPr>
        <w:t xml:space="preserve"> nella tabella</w:t>
      </w:r>
      <w:r w:rsidRPr="000F3301">
        <w:rPr>
          <w:rFonts w:cstheme="minorHAnsi"/>
          <w:color w:val="000000"/>
          <w:sz w:val="24"/>
          <w:szCs w:val="24"/>
        </w:rPr>
        <w:t>. Qualora vo</w:t>
      </w:r>
      <w:r w:rsidR="00FD0FE3" w:rsidRPr="000F3301">
        <w:rPr>
          <w:rFonts w:cstheme="minorHAnsi"/>
          <w:color w:val="000000"/>
          <w:sz w:val="24"/>
          <w:szCs w:val="24"/>
        </w:rPr>
        <w:t>lesse</w:t>
      </w:r>
      <w:r w:rsidRPr="000F3301">
        <w:rPr>
          <w:rFonts w:cstheme="minorHAnsi"/>
          <w:color w:val="000000"/>
          <w:sz w:val="24"/>
          <w:szCs w:val="24"/>
        </w:rPr>
        <w:t xml:space="preserve"> fare dei rimandi alla documentazione allegata, essi dovranno contenere le specifiche necessarie </w:t>
      </w:r>
      <w:r w:rsidR="00D672AA" w:rsidRPr="000F3301">
        <w:rPr>
          <w:rFonts w:cstheme="minorHAnsi"/>
          <w:color w:val="000000"/>
          <w:sz w:val="24"/>
          <w:szCs w:val="24"/>
        </w:rPr>
        <w:t>affinché</w:t>
      </w:r>
      <w:r w:rsidRPr="000F3301">
        <w:rPr>
          <w:rFonts w:cstheme="minorHAnsi"/>
          <w:color w:val="000000"/>
          <w:sz w:val="24"/>
          <w:szCs w:val="24"/>
        </w:rPr>
        <w:t xml:space="preserve"> la Commissione possa individuare i contenuti (es. nome del documento, paragrafo, da pag a pag).</w:t>
      </w:r>
    </w:p>
    <w:p w:rsidR="004D1960" w:rsidRPr="000F3301" w:rsidRDefault="004D1960" w:rsidP="004D1960">
      <w:pPr>
        <w:jc w:val="both"/>
        <w:rPr>
          <w:rFonts w:cstheme="minorHAnsi"/>
          <w:color w:val="000000"/>
          <w:sz w:val="24"/>
          <w:szCs w:val="24"/>
        </w:rPr>
      </w:pPr>
      <w:r w:rsidRPr="000F3301">
        <w:rPr>
          <w:rFonts w:cstheme="minorHAnsi"/>
          <w:color w:val="000000"/>
          <w:sz w:val="24"/>
          <w:szCs w:val="24"/>
        </w:rPr>
        <w:t>Qualora il riferimento sia generico, la Commissione non potrà effettuare una puntuale valutazione e l</w:t>
      </w:r>
      <w:r w:rsidR="00D672AA" w:rsidRPr="000F3301">
        <w:rPr>
          <w:rFonts w:cstheme="minorHAnsi"/>
          <w:color w:val="000000"/>
          <w:sz w:val="24"/>
          <w:szCs w:val="24"/>
        </w:rPr>
        <w:t>’</w:t>
      </w:r>
      <w:r w:rsidR="000F3301">
        <w:rPr>
          <w:rFonts w:cstheme="minorHAnsi"/>
          <w:color w:val="000000"/>
          <w:sz w:val="24"/>
          <w:szCs w:val="24"/>
        </w:rPr>
        <w:t xml:space="preserve">eventuale </w:t>
      </w:r>
      <w:r w:rsidRPr="000F3301">
        <w:rPr>
          <w:rFonts w:cstheme="minorHAnsi"/>
          <w:color w:val="000000"/>
          <w:sz w:val="24"/>
          <w:szCs w:val="24"/>
        </w:rPr>
        <w:t>attribuzione del punteggio sarà conseguente.</w:t>
      </w:r>
    </w:p>
    <w:p w:rsidR="004D1960" w:rsidRPr="000F3301" w:rsidRDefault="004D1960" w:rsidP="004D1960">
      <w:pPr>
        <w:jc w:val="both"/>
        <w:rPr>
          <w:rFonts w:cstheme="minorHAnsi"/>
          <w:color w:val="000000"/>
          <w:sz w:val="24"/>
          <w:szCs w:val="24"/>
        </w:rPr>
      </w:pPr>
      <w:r w:rsidRPr="000F3301">
        <w:rPr>
          <w:rFonts w:cstheme="minorHAnsi"/>
          <w:color w:val="000000"/>
          <w:sz w:val="24"/>
          <w:szCs w:val="24"/>
        </w:rPr>
        <w:t>La valutazione delle offerte verrà effettuata sulla base dei dati comunicati dai partecipanti</w:t>
      </w:r>
      <w:r w:rsidR="00FD0FE3" w:rsidRPr="000F3301">
        <w:rPr>
          <w:rFonts w:cstheme="minorHAnsi"/>
          <w:color w:val="000000"/>
          <w:sz w:val="24"/>
          <w:szCs w:val="24"/>
        </w:rPr>
        <w:t xml:space="preserve"> contenuti nella tabella sopra citata</w:t>
      </w:r>
      <w:r w:rsidRPr="000F3301">
        <w:rPr>
          <w:rFonts w:cstheme="minorHAnsi"/>
          <w:color w:val="000000"/>
          <w:sz w:val="24"/>
          <w:szCs w:val="24"/>
        </w:rPr>
        <w:t xml:space="preserve">. La mancanza di essi </w:t>
      </w:r>
      <w:r w:rsidR="00FD0FE3" w:rsidRPr="000F3301">
        <w:rPr>
          <w:rFonts w:cstheme="minorHAnsi"/>
          <w:color w:val="000000"/>
          <w:sz w:val="24"/>
          <w:szCs w:val="24"/>
        </w:rPr>
        <w:t>per</w:t>
      </w:r>
      <w:r w:rsidRPr="000F3301">
        <w:rPr>
          <w:rFonts w:cstheme="minorHAnsi"/>
          <w:color w:val="000000"/>
          <w:sz w:val="24"/>
          <w:szCs w:val="24"/>
        </w:rPr>
        <w:t xml:space="preserve"> </w:t>
      </w:r>
      <w:r w:rsidR="00FD0FE3" w:rsidRPr="000F3301">
        <w:rPr>
          <w:rFonts w:cstheme="minorHAnsi"/>
          <w:color w:val="000000"/>
          <w:sz w:val="24"/>
          <w:szCs w:val="24"/>
        </w:rPr>
        <w:t>qualsivoglia dei</w:t>
      </w:r>
      <w:r w:rsidRPr="000F3301">
        <w:rPr>
          <w:rFonts w:cstheme="minorHAnsi"/>
          <w:color w:val="000000"/>
          <w:sz w:val="24"/>
          <w:szCs w:val="24"/>
        </w:rPr>
        <w:t xml:space="preserve"> parametri oggetto di valutazione (in forma di dato o di rinvio dettagliato ad altra documentazione di gara) comporterà </w:t>
      </w:r>
      <w:r w:rsidR="000F3301">
        <w:rPr>
          <w:rFonts w:cstheme="minorHAnsi"/>
          <w:color w:val="000000"/>
          <w:sz w:val="24"/>
          <w:szCs w:val="24"/>
        </w:rPr>
        <w:t xml:space="preserve">la non rispondenza ai requisiti minimi (per la prima parte) o </w:t>
      </w:r>
      <w:r w:rsidRPr="000F3301">
        <w:rPr>
          <w:rFonts w:cstheme="minorHAnsi"/>
          <w:color w:val="000000"/>
          <w:sz w:val="24"/>
          <w:szCs w:val="24"/>
        </w:rPr>
        <w:t>l’attribuzione di un punteggio pari a 0 per lo specifico parametro, senza che la ditta possa contestare l’operato della Commissione.</w:t>
      </w:r>
    </w:p>
    <w:p w:rsidR="00FD0FE3" w:rsidRPr="000F3301" w:rsidRDefault="00FD0FE3" w:rsidP="004D1960">
      <w:pPr>
        <w:jc w:val="both"/>
        <w:rPr>
          <w:rFonts w:cstheme="minorHAnsi"/>
          <w:color w:val="000000"/>
          <w:sz w:val="24"/>
          <w:szCs w:val="24"/>
        </w:rPr>
      </w:pPr>
      <w:r w:rsidRPr="000F3301">
        <w:rPr>
          <w:rFonts w:cstheme="minorHAnsi"/>
          <w:color w:val="000000"/>
          <w:sz w:val="24"/>
          <w:szCs w:val="24"/>
        </w:rPr>
        <w:t>La semplice rispondenza ai requisiti minimi richiesti in capitolato non comporta l’attribuzione di nessun punteggio. Il questionario mira a valutare le migliorie offerte da ciascun concorrente.</w:t>
      </w:r>
    </w:p>
    <w:p w:rsidR="004D1960" w:rsidRPr="000F3301" w:rsidRDefault="004D1960" w:rsidP="004D1960">
      <w:pPr>
        <w:jc w:val="both"/>
        <w:rPr>
          <w:rFonts w:cstheme="minorHAnsi"/>
          <w:color w:val="000000"/>
          <w:sz w:val="24"/>
          <w:szCs w:val="24"/>
          <w:u w:val="single"/>
        </w:rPr>
      </w:pPr>
      <w:r w:rsidRPr="000F3301">
        <w:rPr>
          <w:rFonts w:cstheme="minorHAnsi"/>
          <w:color w:val="000000"/>
          <w:sz w:val="24"/>
          <w:szCs w:val="24"/>
          <w:u w:val="single"/>
        </w:rPr>
        <w:t xml:space="preserve">Il presente questionario DEVE essere allegato alla documentazione tecnica di gara sia in formato con firma digitale, sia in formato </w:t>
      </w:r>
      <w:r w:rsidRPr="000F3301">
        <w:rPr>
          <w:rFonts w:cstheme="minorHAnsi"/>
          <w:i/>
          <w:color w:val="000000"/>
          <w:sz w:val="24"/>
          <w:szCs w:val="24"/>
          <w:u w:val="single"/>
        </w:rPr>
        <w:t>.doc</w:t>
      </w:r>
      <w:r w:rsidRPr="000F3301">
        <w:rPr>
          <w:rFonts w:cstheme="minorHAnsi"/>
          <w:color w:val="000000"/>
          <w:sz w:val="24"/>
          <w:szCs w:val="24"/>
          <w:u w:val="single"/>
        </w:rPr>
        <w:t xml:space="preserve"> editabile.</w:t>
      </w:r>
    </w:p>
    <w:p w:rsidR="005C6265" w:rsidRPr="000F3301" w:rsidRDefault="00CA7D85" w:rsidP="004D1960">
      <w:pPr>
        <w:rPr>
          <w:rFonts w:cstheme="minorHAnsi"/>
          <w:color w:val="000000"/>
          <w:sz w:val="12"/>
          <w:szCs w:val="27"/>
        </w:rPr>
      </w:pPr>
      <w:r w:rsidRPr="000F3301">
        <w:rPr>
          <w:rFonts w:cstheme="minorHAnsi"/>
          <w:color w:val="000000"/>
          <w:sz w:val="24"/>
          <w:szCs w:val="24"/>
        </w:rPr>
        <w:br w:type="page"/>
      </w:r>
    </w:p>
    <w:tbl>
      <w:tblPr>
        <w:tblW w:w="9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7"/>
        <w:gridCol w:w="5389"/>
        <w:gridCol w:w="3827"/>
      </w:tblGrid>
      <w:tr w:rsidR="005A4693" w:rsidRPr="000F3301" w:rsidTr="00FD1E77">
        <w:trPr>
          <w:trHeight w:val="630"/>
        </w:trPr>
        <w:tc>
          <w:tcPr>
            <w:tcW w:w="767" w:type="dxa"/>
            <w:shd w:val="clear" w:color="auto" w:fill="4BACC6" w:themeFill="accent5"/>
            <w:vAlign w:val="center"/>
          </w:tcPr>
          <w:p w:rsidR="005A4693" w:rsidRPr="000F3301" w:rsidRDefault="005A4693" w:rsidP="005A4693">
            <w:pPr>
              <w:spacing w:after="0" w:line="240" w:lineRule="auto"/>
              <w:jc w:val="center"/>
              <w:rPr>
                <w:rFonts w:eastAsia="Times New Roman" w:cstheme="minorHAnsi"/>
                <w:b/>
                <w:bCs/>
                <w:color w:val="000000"/>
                <w:lang w:eastAsia="it-IT"/>
              </w:rPr>
            </w:pPr>
          </w:p>
        </w:tc>
        <w:tc>
          <w:tcPr>
            <w:tcW w:w="5389" w:type="dxa"/>
            <w:shd w:val="clear" w:color="auto" w:fill="4BACC6" w:themeFill="accent5"/>
            <w:vAlign w:val="center"/>
            <w:hideMark/>
          </w:tcPr>
          <w:p w:rsidR="005A4693" w:rsidRPr="000F3301" w:rsidRDefault="005A4693" w:rsidP="005A4693">
            <w:pPr>
              <w:spacing w:after="0" w:line="240" w:lineRule="auto"/>
              <w:jc w:val="both"/>
              <w:rPr>
                <w:rFonts w:eastAsia="Times New Roman" w:cstheme="minorHAnsi"/>
                <w:b/>
                <w:bCs/>
                <w:color w:val="000000"/>
                <w:lang w:eastAsia="it-IT"/>
              </w:rPr>
            </w:pPr>
            <w:r w:rsidRPr="000F3301">
              <w:rPr>
                <w:rFonts w:eastAsia="Times New Roman" w:cstheme="minorHAnsi"/>
                <w:b/>
                <w:bCs/>
                <w:color w:val="000000"/>
                <w:lang w:eastAsia="it-IT"/>
              </w:rPr>
              <w:t>DESCRIZIONE REQUISITI MINIMI</w:t>
            </w:r>
          </w:p>
          <w:p w:rsidR="00FD1E77" w:rsidRPr="000F3301" w:rsidRDefault="00FD1E77" w:rsidP="005A4693">
            <w:pPr>
              <w:spacing w:after="0" w:line="240" w:lineRule="auto"/>
              <w:jc w:val="both"/>
              <w:rPr>
                <w:rFonts w:eastAsia="Times New Roman" w:cstheme="minorHAnsi"/>
                <w:b/>
                <w:bCs/>
                <w:color w:val="000000"/>
                <w:lang w:eastAsia="it-IT"/>
              </w:rPr>
            </w:pPr>
            <w:r w:rsidRPr="000F3301">
              <w:rPr>
                <w:rFonts w:eastAsia="Times New Roman" w:cstheme="minorHAnsi"/>
                <w:b/>
                <w:bCs/>
                <w:color w:val="000000"/>
                <w:lang w:eastAsia="it-IT"/>
              </w:rPr>
              <w:t>NOTA: la presente sezione non origina attribuzione di punteggio</w:t>
            </w:r>
          </w:p>
        </w:tc>
        <w:tc>
          <w:tcPr>
            <w:tcW w:w="3827" w:type="dxa"/>
            <w:shd w:val="clear" w:color="auto" w:fill="4BACC6" w:themeFill="accent5"/>
            <w:noWrap/>
            <w:vAlign w:val="center"/>
            <w:hideMark/>
          </w:tcPr>
          <w:p w:rsidR="005A4693" w:rsidRPr="000F3301" w:rsidRDefault="005A4693" w:rsidP="005A4693">
            <w:pPr>
              <w:spacing w:after="0" w:line="240" w:lineRule="auto"/>
              <w:jc w:val="center"/>
              <w:rPr>
                <w:rFonts w:eastAsia="Times New Roman" w:cstheme="minorHAnsi"/>
                <w:b/>
                <w:bCs/>
                <w:color w:val="000000"/>
                <w:lang w:eastAsia="it-IT"/>
              </w:rPr>
            </w:pPr>
            <w:r w:rsidRPr="000F3301">
              <w:rPr>
                <w:rFonts w:eastAsia="Times New Roman" w:cstheme="minorHAnsi"/>
                <w:b/>
                <w:bCs/>
                <w:color w:val="000000"/>
                <w:lang w:eastAsia="it-IT"/>
              </w:rPr>
              <w:t>Capo da compilarsi a cura del concorrente</w:t>
            </w:r>
          </w:p>
        </w:tc>
      </w:tr>
      <w:tr w:rsidR="005A4693" w:rsidRPr="000F3301" w:rsidTr="00FD1E77">
        <w:trPr>
          <w:trHeight w:val="315"/>
        </w:trPr>
        <w:tc>
          <w:tcPr>
            <w:tcW w:w="767" w:type="dxa"/>
            <w:shd w:val="clear" w:color="auto" w:fill="DAEEF3" w:themeFill="accent5" w:themeFillTint="33"/>
            <w:vAlign w:val="center"/>
          </w:tcPr>
          <w:p w:rsidR="005A4693" w:rsidRPr="000F3301" w:rsidRDefault="005A4693" w:rsidP="005A4693">
            <w:pPr>
              <w:spacing w:after="0" w:line="240" w:lineRule="auto"/>
              <w:jc w:val="center"/>
              <w:rPr>
                <w:rFonts w:eastAsia="Times New Roman" w:cstheme="minorHAnsi"/>
                <w:b/>
                <w:bCs/>
                <w:color w:val="000000"/>
                <w:lang w:eastAsia="it-IT"/>
              </w:rPr>
            </w:pPr>
            <w:r w:rsidRPr="000F3301">
              <w:rPr>
                <w:rFonts w:eastAsia="Times New Roman" w:cstheme="minorHAnsi"/>
                <w:b/>
                <w:bCs/>
                <w:color w:val="000000"/>
                <w:lang w:eastAsia="it-IT"/>
              </w:rPr>
              <w:t>A</w:t>
            </w:r>
          </w:p>
        </w:tc>
        <w:tc>
          <w:tcPr>
            <w:tcW w:w="5389" w:type="dxa"/>
            <w:shd w:val="clear" w:color="auto" w:fill="DAEEF3" w:themeFill="accent5" w:themeFillTint="33"/>
            <w:vAlign w:val="center"/>
            <w:hideMark/>
          </w:tcPr>
          <w:p w:rsidR="005A4693" w:rsidRPr="000F3301" w:rsidRDefault="005A4693" w:rsidP="005A4693">
            <w:pPr>
              <w:spacing w:after="0" w:line="240" w:lineRule="auto"/>
              <w:jc w:val="both"/>
              <w:rPr>
                <w:rFonts w:eastAsia="Times New Roman" w:cstheme="minorHAnsi"/>
                <w:b/>
                <w:bCs/>
                <w:color w:val="000000"/>
                <w:lang w:eastAsia="it-IT"/>
              </w:rPr>
            </w:pPr>
            <w:r w:rsidRPr="000F3301">
              <w:rPr>
                <w:rFonts w:eastAsia="Times New Roman" w:cstheme="minorHAnsi"/>
                <w:b/>
                <w:bCs/>
                <w:color w:val="000000"/>
                <w:lang w:eastAsia="it-IT"/>
              </w:rPr>
              <w:t>SISTEMA DI AUTOMAZIONE HUB BERGAMO</w:t>
            </w:r>
          </w:p>
        </w:tc>
        <w:tc>
          <w:tcPr>
            <w:tcW w:w="3827" w:type="dxa"/>
            <w:shd w:val="clear" w:color="auto" w:fill="DAEEF3" w:themeFill="accent5" w:themeFillTint="33"/>
            <w:noWrap/>
            <w:vAlign w:val="center"/>
            <w:hideMark/>
          </w:tcPr>
          <w:p w:rsidR="005A4693" w:rsidRPr="000F3301" w:rsidRDefault="005A4693" w:rsidP="005A4693">
            <w:pPr>
              <w:spacing w:after="0" w:line="240" w:lineRule="auto"/>
              <w:jc w:val="center"/>
              <w:rPr>
                <w:rFonts w:eastAsia="Times New Roman" w:cstheme="minorHAnsi"/>
                <w:color w:val="000000"/>
                <w:lang w:eastAsia="it-IT"/>
              </w:rPr>
            </w:pPr>
          </w:p>
        </w:tc>
      </w:tr>
      <w:tr w:rsidR="005A4693" w:rsidRPr="000F3301" w:rsidTr="00CB1169">
        <w:trPr>
          <w:trHeight w:val="1148"/>
        </w:trPr>
        <w:tc>
          <w:tcPr>
            <w:tcW w:w="767" w:type="dxa"/>
            <w:vAlign w:val="center"/>
          </w:tcPr>
          <w:p w:rsidR="005A4693" w:rsidRPr="000F3301" w:rsidRDefault="005A4693" w:rsidP="005A4693">
            <w:pPr>
              <w:spacing w:after="0" w:line="240" w:lineRule="auto"/>
              <w:jc w:val="center"/>
              <w:rPr>
                <w:rFonts w:eastAsia="Times New Roman" w:cstheme="minorHAnsi"/>
                <w:b/>
                <w:color w:val="000000"/>
                <w:lang w:eastAsia="it-IT"/>
              </w:rPr>
            </w:pPr>
          </w:p>
        </w:tc>
        <w:tc>
          <w:tcPr>
            <w:tcW w:w="5389" w:type="dxa"/>
            <w:shd w:val="clear" w:color="auto" w:fill="auto"/>
            <w:vAlign w:val="center"/>
            <w:hideMark/>
          </w:tcPr>
          <w:p w:rsidR="005A4693" w:rsidRPr="000F3301" w:rsidRDefault="005A4693" w:rsidP="005A4693">
            <w:pPr>
              <w:spacing w:after="0" w:line="240" w:lineRule="auto"/>
              <w:jc w:val="both"/>
              <w:rPr>
                <w:rFonts w:eastAsia="Times New Roman" w:cstheme="minorHAnsi"/>
                <w:color w:val="000000"/>
                <w:lang w:eastAsia="it-IT"/>
              </w:rPr>
            </w:pPr>
            <w:r w:rsidRPr="000F3301">
              <w:rPr>
                <w:rFonts w:eastAsia="Times New Roman" w:cstheme="minorHAnsi"/>
                <w:lang w:eastAsia="it-IT"/>
              </w:rPr>
              <w:t>Preanalitica integrata nel sistema di automazione in grado di eseguire check in, centrifugazione, stappatura, aliquotazione e ritappatura delle provette madri, nonché etichettatura e ritappatura delle provette figlie.</w:t>
            </w:r>
          </w:p>
        </w:tc>
        <w:tc>
          <w:tcPr>
            <w:tcW w:w="3827" w:type="dxa"/>
            <w:shd w:val="clear" w:color="auto" w:fill="auto"/>
            <w:noWrap/>
            <w:vAlign w:val="center"/>
          </w:tcPr>
          <w:p w:rsidR="005A4693" w:rsidRPr="000F3301" w:rsidRDefault="005A4693" w:rsidP="005A4693">
            <w:pPr>
              <w:spacing w:after="0" w:line="240" w:lineRule="auto"/>
              <w:jc w:val="center"/>
              <w:rPr>
                <w:rFonts w:eastAsia="Times New Roman" w:cstheme="minorHAnsi"/>
                <w:color w:val="000000"/>
                <w:lang w:eastAsia="it-IT"/>
              </w:rPr>
            </w:pPr>
          </w:p>
        </w:tc>
      </w:tr>
      <w:tr w:rsidR="005A4693" w:rsidRPr="000F3301" w:rsidTr="00CB1169">
        <w:trPr>
          <w:trHeight w:val="1404"/>
        </w:trPr>
        <w:tc>
          <w:tcPr>
            <w:tcW w:w="767" w:type="dxa"/>
            <w:vAlign w:val="center"/>
          </w:tcPr>
          <w:p w:rsidR="005A4693" w:rsidRPr="000F3301" w:rsidRDefault="005A4693" w:rsidP="005A4693">
            <w:pPr>
              <w:spacing w:after="0" w:line="240" w:lineRule="auto"/>
              <w:jc w:val="center"/>
              <w:rPr>
                <w:rFonts w:eastAsia="Times New Roman" w:cstheme="minorHAnsi"/>
                <w:b/>
                <w:color w:val="000000"/>
                <w:lang w:eastAsia="it-IT"/>
              </w:rPr>
            </w:pPr>
          </w:p>
        </w:tc>
        <w:tc>
          <w:tcPr>
            <w:tcW w:w="5389" w:type="dxa"/>
            <w:shd w:val="clear" w:color="auto" w:fill="auto"/>
            <w:vAlign w:val="center"/>
            <w:hideMark/>
          </w:tcPr>
          <w:p w:rsidR="005A4693" w:rsidRPr="000F3301" w:rsidRDefault="005A4693" w:rsidP="005A4693">
            <w:pPr>
              <w:spacing w:after="0" w:line="240" w:lineRule="auto"/>
              <w:jc w:val="both"/>
              <w:rPr>
                <w:rFonts w:eastAsia="Times New Roman" w:cstheme="minorHAnsi"/>
                <w:color w:val="000000"/>
                <w:lang w:eastAsia="it-IT"/>
              </w:rPr>
            </w:pPr>
            <w:r w:rsidRPr="000F3301">
              <w:rPr>
                <w:rFonts w:eastAsia="Times New Roman" w:cstheme="minorHAnsi"/>
                <w:lang w:eastAsia="it-IT"/>
              </w:rPr>
              <w:t>Fornitura di 1 sistema stand-alone a caricamento a tramoggia in grado di eseguire il check-in dei campioni, il loro smistamento automatico (a cassetto) e la predisposizione in rack di altri sistemi analitici presenti in laboratorio.</w:t>
            </w:r>
          </w:p>
        </w:tc>
        <w:tc>
          <w:tcPr>
            <w:tcW w:w="3827" w:type="dxa"/>
            <w:shd w:val="clear" w:color="auto" w:fill="auto"/>
            <w:noWrap/>
            <w:vAlign w:val="center"/>
          </w:tcPr>
          <w:p w:rsidR="005A4693" w:rsidRPr="000F3301" w:rsidRDefault="005A4693" w:rsidP="005A4693">
            <w:pPr>
              <w:spacing w:after="0" w:line="240" w:lineRule="auto"/>
              <w:jc w:val="center"/>
              <w:rPr>
                <w:rFonts w:eastAsia="Times New Roman" w:cstheme="minorHAnsi"/>
                <w:color w:val="000000"/>
                <w:lang w:eastAsia="it-IT"/>
              </w:rPr>
            </w:pPr>
          </w:p>
        </w:tc>
      </w:tr>
      <w:tr w:rsidR="005A4693" w:rsidRPr="000F3301" w:rsidTr="00CB1169">
        <w:trPr>
          <w:trHeight w:val="729"/>
        </w:trPr>
        <w:tc>
          <w:tcPr>
            <w:tcW w:w="767" w:type="dxa"/>
            <w:vAlign w:val="center"/>
          </w:tcPr>
          <w:p w:rsidR="005A4693" w:rsidRPr="000F3301" w:rsidRDefault="005A4693" w:rsidP="005A4693">
            <w:pPr>
              <w:spacing w:after="0" w:line="240" w:lineRule="auto"/>
              <w:jc w:val="center"/>
              <w:rPr>
                <w:rFonts w:eastAsia="Times New Roman" w:cstheme="minorHAnsi"/>
                <w:b/>
                <w:color w:val="000000"/>
                <w:lang w:eastAsia="it-IT"/>
              </w:rPr>
            </w:pPr>
          </w:p>
        </w:tc>
        <w:tc>
          <w:tcPr>
            <w:tcW w:w="5389" w:type="dxa"/>
            <w:shd w:val="clear" w:color="auto" w:fill="auto"/>
            <w:vAlign w:val="center"/>
            <w:hideMark/>
          </w:tcPr>
          <w:p w:rsidR="005A4693" w:rsidRPr="000F3301" w:rsidRDefault="005A4693" w:rsidP="005A4693">
            <w:pPr>
              <w:spacing w:after="0" w:line="240" w:lineRule="auto"/>
              <w:jc w:val="both"/>
              <w:rPr>
                <w:rFonts w:eastAsia="Times New Roman" w:cstheme="minorHAnsi"/>
                <w:color w:val="000000"/>
                <w:lang w:eastAsia="it-IT"/>
              </w:rPr>
            </w:pPr>
            <w:r w:rsidRPr="000F3301">
              <w:rPr>
                <w:rFonts w:eastAsia="Times New Roman" w:cstheme="minorHAnsi"/>
                <w:lang w:eastAsia="it-IT"/>
              </w:rPr>
              <w:t>Caricamento simultaneo di almeno 1000 provette in contemporanea in modalità bulk (tramoggia).</w:t>
            </w:r>
          </w:p>
        </w:tc>
        <w:tc>
          <w:tcPr>
            <w:tcW w:w="3827" w:type="dxa"/>
            <w:shd w:val="clear" w:color="auto" w:fill="auto"/>
            <w:noWrap/>
            <w:vAlign w:val="center"/>
          </w:tcPr>
          <w:p w:rsidR="005A4693" w:rsidRPr="000F3301" w:rsidRDefault="005A4693" w:rsidP="005A4693">
            <w:pPr>
              <w:spacing w:after="0" w:line="240" w:lineRule="auto"/>
              <w:jc w:val="center"/>
              <w:rPr>
                <w:rFonts w:eastAsia="Times New Roman" w:cstheme="minorHAnsi"/>
                <w:color w:val="000000"/>
                <w:lang w:eastAsia="it-IT"/>
              </w:rPr>
            </w:pPr>
          </w:p>
        </w:tc>
      </w:tr>
      <w:tr w:rsidR="005A4693" w:rsidRPr="000F3301" w:rsidTr="00CB1169">
        <w:trPr>
          <w:trHeight w:val="729"/>
        </w:trPr>
        <w:tc>
          <w:tcPr>
            <w:tcW w:w="767" w:type="dxa"/>
            <w:vAlign w:val="center"/>
          </w:tcPr>
          <w:p w:rsidR="005A4693" w:rsidRPr="000F3301" w:rsidRDefault="005A4693" w:rsidP="005A4693">
            <w:pPr>
              <w:spacing w:after="0" w:line="240" w:lineRule="auto"/>
              <w:jc w:val="center"/>
              <w:rPr>
                <w:rFonts w:eastAsia="Times New Roman" w:cstheme="minorHAnsi"/>
                <w:b/>
                <w:color w:val="000000"/>
                <w:lang w:eastAsia="it-IT"/>
              </w:rPr>
            </w:pPr>
          </w:p>
        </w:tc>
        <w:tc>
          <w:tcPr>
            <w:tcW w:w="5389" w:type="dxa"/>
            <w:shd w:val="clear" w:color="auto" w:fill="auto"/>
            <w:vAlign w:val="center"/>
            <w:hideMark/>
          </w:tcPr>
          <w:p w:rsidR="005A4693" w:rsidRPr="000F3301" w:rsidRDefault="005A4693" w:rsidP="005A4693">
            <w:pPr>
              <w:spacing w:after="0" w:line="240" w:lineRule="auto"/>
              <w:jc w:val="both"/>
              <w:rPr>
                <w:rFonts w:eastAsia="Times New Roman" w:cstheme="minorHAnsi"/>
                <w:color w:val="000000"/>
                <w:lang w:eastAsia="it-IT"/>
              </w:rPr>
            </w:pPr>
            <w:r w:rsidRPr="000F3301">
              <w:rPr>
                <w:rFonts w:eastAsia="Times New Roman" w:cstheme="minorHAnsi"/>
                <w:lang w:eastAsia="it-IT"/>
              </w:rPr>
              <w:t>Produttività oraria di check-in in modalità bulk del sistema di preanalitica di almeno 1500 provette/h.</w:t>
            </w:r>
          </w:p>
        </w:tc>
        <w:tc>
          <w:tcPr>
            <w:tcW w:w="3827" w:type="dxa"/>
            <w:shd w:val="clear" w:color="auto" w:fill="auto"/>
            <w:noWrap/>
            <w:vAlign w:val="center"/>
          </w:tcPr>
          <w:p w:rsidR="005A4693" w:rsidRPr="000F3301" w:rsidRDefault="005A4693" w:rsidP="005A4693">
            <w:pPr>
              <w:spacing w:after="0" w:line="240" w:lineRule="auto"/>
              <w:jc w:val="center"/>
              <w:rPr>
                <w:rFonts w:eastAsia="Times New Roman" w:cstheme="minorHAnsi"/>
                <w:color w:val="000000"/>
                <w:lang w:eastAsia="it-IT"/>
              </w:rPr>
            </w:pPr>
          </w:p>
        </w:tc>
      </w:tr>
      <w:tr w:rsidR="005A4693" w:rsidRPr="000F3301" w:rsidTr="00CB1169">
        <w:trPr>
          <w:trHeight w:val="1488"/>
        </w:trPr>
        <w:tc>
          <w:tcPr>
            <w:tcW w:w="767" w:type="dxa"/>
            <w:vAlign w:val="center"/>
          </w:tcPr>
          <w:p w:rsidR="005A4693" w:rsidRPr="000F3301" w:rsidRDefault="005A4693" w:rsidP="005A4693">
            <w:pPr>
              <w:spacing w:after="0" w:line="240" w:lineRule="auto"/>
              <w:jc w:val="center"/>
              <w:rPr>
                <w:rFonts w:eastAsia="Times New Roman" w:cstheme="minorHAnsi"/>
                <w:b/>
                <w:color w:val="000000"/>
                <w:lang w:eastAsia="it-IT"/>
              </w:rPr>
            </w:pPr>
          </w:p>
        </w:tc>
        <w:tc>
          <w:tcPr>
            <w:tcW w:w="5389" w:type="dxa"/>
            <w:shd w:val="clear" w:color="auto" w:fill="auto"/>
            <w:vAlign w:val="center"/>
            <w:hideMark/>
          </w:tcPr>
          <w:p w:rsidR="005A4693" w:rsidRPr="000F3301" w:rsidRDefault="005A4693" w:rsidP="005A4693">
            <w:pPr>
              <w:spacing w:after="0" w:line="240" w:lineRule="auto"/>
              <w:jc w:val="both"/>
              <w:rPr>
                <w:rFonts w:eastAsia="Times New Roman" w:cstheme="minorHAnsi"/>
                <w:color w:val="000000"/>
                <w:lang w:eastAsia="it-IT"/>
              </w:rPr>
            </w:pPr>
            <w:r w:rsidRPr="000F3301">
              <w:rPr>
                <w:rFonts w:eastAsia="Times New Roman" w:cstheme="minorHAnsi"/>
                <w:lang w:eastAsia="it-IT"/>
              </w:rPr>
              <w:t>Caricamento simultaneo e continuo delle tipologie di provette attualmente in uso in Laboratorio, anche se di dimensioni (diametro, altezza) differenti; eventuali eccezioni, quali ad esempio provette speciali pediatriche, saranno oggetto di specifica valutazione.</w:t>
            </w:r>
          </w:p>
        </w:tc>
        <w:tc>
          <w:tcPr>
            <w:tcW w:w="3827" w:type="dxa"/>
            <w:shd w:val="clear" w:color="auto" w:fill="auto"/>
            <w:noWrap/>
            <w:vAlign w:val="center"/>
          </w:tcPr>
          <w:p w:rsidR="005A4693" w:rsidRPr="000F3301" w:rsidRDefault="005A4693" w:rsidP="005A4693">
            <w:pPr>
              <w:spacing w:after="0" w:line="240" w:lineRule="auto"/>
              <w:jc w:val="center"/>
              <w:rPr>
                <w:rFonts w:eastAsia="Times New Roman" w:cstheme="minorHAnsi"/>
                <w:color w:val="000000"/>
                <w:lang w:eastAsia="it-IT"/>
              </w:rPr>
            </w:pPr>
          </w:p>
        </w:tc>
      </w:tr>
      <w:tr w:rsidR="005A4693" w:rsidRPr="000F3301" w:rsidTr="00CB1169">
        <w:trPr>
          <w:trHeight w:val="729"/>
        </w:trPr>
        <w:tc>
          <w:tcPr>
            <w:tcW w:w="767" w:type="dxa"/>
            <w:vAlign w:val="center"/>
          </w:tcPr>
          <w:p w:rsidR="005A4693" w:rsidRPr="000F3301" w:rsidRDefault="005A4693" w:rsidP="005A4693">
            <w:pPr>
              <w:spacing w:after="0" w:line="240" w:lineRule="auto"/>
              <w:jc w:val="center"/>
              <w:rPr>
                <w:rFonts w:eastAsia="Times New Roman" w:cstheme="minorHAnsi"/>
                <w:b/>
                <w:color w:val="000000"/>
                <w:lang w:eastAsia="it-IT"/>
              </w:rPr>
            </w:pPr>
          </w:p>
        </w:tc>
        <w:tc>
          <w:tcPr>
            <w:tcW w:w="5389" w:type="dxa"/>
            <w:shd w:val="clear" w:color="auto" w:fill="auto"/>
            <w:vAlign w:val="center"/>
            <w:hideMark/>
          </w:tcPr>
          <w:p w:rsidR="005A4693" w:rsidRPr="000F3301" w:rsidRDefault="005A4693" w:rsidP="005A4693">
            <w:pPr>
              <w:spacing w:after="0" w:line="240" w:lineRule="auto"/>
              <w:jc w:val="both"/>
              <w:rPr>
                <w:rFonts w:eastAsia="Times New Roman" w:cstheme="minorHAnsi"/>
                <w:color w:val="000000"/>
                <w:lang w:eastAsia="it-IT"/>
              </w:rPr>
            </w:pPr>
            <w:r w:rsidRPr="000F3301">
              <w:rPr>
                <w:rFonts w:eastAsia="Times New Roman" w:cstheme="minorHAnsi"/>
                <w:lang w:eastAsia="it-IT"/>
              </w:rPr>
              <w:t>Riconoscimento positivo dei campioni mediante barcode.</w:t>
            </w:r>
          </w:p>
        </w:tc>
        <w:tc>
          <w:tcPr>
            <w:tcW w:w="3827" w:type="dxa"/>
            <w:shd w:val="clear" w:color="auto" w:fill="auto"/>
            <w:noWrap/>
            <w:vAlign w:val="center"/>
          </w:tcPr>
          <w:p w:rsidR="005A4693" w:rsidRPr="000F3301" w:rsidRDefault="005A4693" w:rsidP="005A4693">
            <w:pPr>
              <w:spacing w:after="0" w:line="240" w:lineRule="auto"/>
              <w:jc w:val="center"/>
              <w:rPr>
                <w:rFonts w:eastAsia="Times New Roman" w:cstheme="minorHAnsi"/>
                <w:color w:val="000000"/>
                <w:lang w:eastAsia="it-IT"/>
              </w:rPr>
            </w:pPr>
          </w:p>
        </w:tc>
      </w:tr>
      <w:tr w:rsidR="005A4693" w:rsidRPr="000F3301" w:rsidTr="00CB1169">
        <w:trPr>
          <w:trHeight w:val="729"/>
        </w:trPr>
        <w:tc>
          <w:tcPr>
            <w:tcW w:w="767" w:type="dxa"/>
            <w:vAlign w:val="center"/>
          </w:tcPr>
          <w:p w:rsidR="005A4693" w:rsidRPr="000F3301" w:rsidRDefault="005A4693" w:rsidP="005A4693">
            <w:pPr>
              <w:spacing w:after="0" w:line="240" w:lineRule="auto"/>
              <w:jc w:val="center"/>
              <w:rPr>
                <w:rFonts w:eastAsia="Times New Roman" w:cstheme="minorHAnsi"/>
                <w:b/>
                <w:color w:val="000000"/>
                <w:lang w:eastAsia="it-IT"/>
              </w:rPr>
            </w:pPr>
          </w:p>
        </w:tc>
        <w:tc>
          <w:tcPr>
            <w:tcW w:w="5389" w:type="dxa"/>
            <w:shd w:val="clear" w:color="auto" w:fill="auto"/>
            <w:vAlign w:val="center"/>
            <w:hideMark/>
          </w:tcPr>
          <w:p w:rsidR="005A4693" w:rsidRPr="000F3301" w:rsidRDefault="005A4693" w:rsidP="005A4693">
            <w:pPr>
              <w:spacing w:after="0" w:line="240" w:lineRule="auto"/>
              <w:jc w:val="both"/>
              <w:rPr>
                <w:rFonts w:eastAsia="Times New Roman" w:cstheme="minorHAnsi"/>
                <w:color w:val="000000"/>
                <w:lang w:eastAsia="it-IT"/>
              </w:rPr>
            </w:pPr>
            <w:r w:rsidRPr="000F3301">
              <w:rPr>
                <w:rFonts w:eastAsia="Times New Roman" w:cstheme="minorHAnsi"/>
                <w:lang w:eastAsia="it-IT"/>
              </w:rPr>
              <w:t>Processo prioritario per le provette classificate come emergenze.</w:t>
            </w:r>
          </w:p>
        </w:tc>
        <w:tc>
          <w:tcPr>
            <w:tcW w:w="3827" w:type="dxa"/>
            <w:shd w:val="clear" w:color="auto" w:fill="auto"/>
            <w:noWrap/>
            <w:vAlign w:val="center"/>
          </w:tcPr>
          <w:p w:rsidR="005A4693" w:rsidRPr="000F3301" w:rsidRDefault="005A4693" w:rsidP="005A4693">
            <w:pPr>
              <w:spacing w:after="0" w:line="240" w:lineRule="auto"/>
              <w:jc w:val="center"/>
              <w:rPr>
                <w:rFonts w:eastAsia="Times New Roman" w:cstheme="minorHAnsi"/>
                <w:color w:val="000000"/>
                <w:lang w:eastAsia="it-IT"/>
              </w:rPr>
            </w:pPr>
          </w:p>
        </w:tc>
      </w:tr>
      <w:tr w:rsidR="005A4693" w:rsidRPr="000F3301" w:rsidTr="00CB1169">
        <w:trPr>
          <w:trHeight w:val="729"/>
        </w:trPr>
        <w:tc>
          <w:tcPr>
            <w:tcW w:w="767" w:type="dxa"/>
            <w:vAlign w:val="center"/>
          </w:tcPr>
          <w:p w:rsidR="005A4693" w:rsidRPr="000F3301" w:rsidRDefault="005A4693" w:rsidP="005A4693">
            <w:pPr>
              <w:spacing w:after="0" w:line="240" w:lineRule="auto"/>
              <w:jc w:val="center"/>
              <w:rPr>
                <w:rFonts w:eastAsia="Times New Roman" w:cstheme="minorHAnsi"/>
                <w:b/>
                <w:color w:val="000000"/>
                <w:lang w:eastAsia="it-IT"/>
              </w:rPr>
            </w:pPr>
          </w:p>
        </w:tc>
        <w:tc>
          <w:tcPr>
            <w:tcW w:w="5389" w:type="dxa"/>
            <w:shd w:val="clear" w:color="auto" w:fill="auto"/>
            <w:vAlign w:val="center"/>
            <w:hideMark/>
          </w:tcPr>
          <w:p w:rsidR="005A4693" w:rsidRPr="000F3301" w:rsidRDefault="005A4693" w:rsidP="005A4693">
            <w:pPr>
              <w:spacing w:after="0" w:line="240" w:lineRule="auto"/>
              <w:jc w:val="both"/>
              <w:rPr>
                <w:rFonts w:eastAsia="Times New Roman" w:cstheme="minorHAnsi"/>
                <w:color w:val="000000"/>
                <w:lang w:eastAsia="it-IT"/>
              </w:rPr>
            </w:pPr>
            <w:r w:rsidRPr="000F3301">
              <w:rPr>
                <w:rFonts w:eastAsia="Times New Roman" w:cstheme="minorHAnsi"/>
                <w:lang w:eastAsia="it-IT"/>
              </w:rPr>
              <w:t>Fornitura di almeno una postazione per il check in manuale di tutti i materiali/contenitori non gestibili dall’automazione.</w:t>
            </w:r>
          </w:p>
        </w:tc>
        <w:tc>
          <w:tcPr>
            <w:tcW w:w="3827" w:type="dxa"/>
            <w:shd w:val="clear" w:color="auto" w:fill="auto"/>
            <w:noWrap/>
            <w:vAlign w:val="center"/>
          </w:tcPr>
          <w:p w:rsidR="005A4693" w:rsidRPr="000F3301" w:rsidRDefault="005A4693" w:rsidP="005A4693">
            <w:pPr>
              <w:spacing w:after="0" w:line="240" w:lineRule="auto"/>
              <w:jc w:val="center"/>
              <w:rPr>
                <w:rFonts w:eastAsia="Times New Roman" w:cstheme="minorHAnsi"/>
                <w:color w:val="000000"/>
                <w:lang w:eastAsia="it-IT"/>
              </w:rPr>
            </w:pPr>
          </w:p>
        </w:tc>
      </w:tr>
      <w:tr w:rsidR="005A4693" w:rsidRPr="000F3301" w:rsidTr="00CB1169">
        <w:trPr>
          <w:trHeight w:val="1390"/>
        </w:trPr>
        <w:tc>
          <w:tcPr>
            <w:tcW w:w="767" w:type="dxa"/>
            <w:vAlign w:val="center"/>
          </w:tcPr>
          <w:p w:rsidR="005A4693" w:rsidRPr="000F3301" w:rsidRDefault="005A4693" w:rsidP="005A4693">
            <w:pPr>
              <w:spacing w:after="0" w:line="240" w:lineRule="auto"/>
              <w:jc w:val="center"/>
              <w:rPr>
                <w:rFonts w:eastAsia="Times New Roman" w:cstheme="minorHAnsi"/>
                <w:b/>
                <w:color w:val="000000"/>
                <w:lang w:eastAsia="it-IT"/>
              </w:rPr>
            </w:pPr>
          </w:p>
        </w:tc>
        <w:tc>
          <w:tcPr>
            <w:tcW w:w="5389" w:type="dxa"/>
            <w:shd w:val="clear" w:color="auto" w:fill="auto"/>
            <w:vAlign w:val="center"/>
            <w:hideMark/>
          </w:tcPr>
          <w:p w:rsidR="005A4693" w:rsidRPr="000F3301" w:rsidRDefault="005A4693" w:rsidP="005A4693">
            <w:pPr>
              <w:spacing w:after="0" w:line="240" w:lineRule="auto"/>
              <w:jc w:val="both"/>
              <w:rPr>
                <w:rFonts w:eastAsia="Times New Roman" w:cstheme="minorHAnsi"/>
                <w:color w:val="000000"/>
                <w:lang w:eastAsia="it-IT"/>
              </w:rPr>
            </w:pPr>
            <w:r w:rsidRPr="000F3301">
              <w:rPr>
                <w:rFonts w:eastAsia="Times New Roman" w:cstheme="minorHAnsi"/>
                <w:lang w:eastAsia="it-IT"/>
              </w:rPr>
              <w:t>Almeno 3 moduli di centrifugazione auto-bilancianti e indipendenti tra loro con profili programmabili per garantire il back up in linea per l’area siero e per l’area di coagulazione e la possibilità di impostare centrifughe dedicate alle emergenze/urgenze</w:t>
            </w:r>
          </w:p>
        </w:tc>
        <w:tc>
          <w:tcPr>
            <w:tcW w:w="3827" w:type="dxa"/>
            <w:shd w:val="clear" w:color="auto" w:fill="auto"/>
            <w:noWrap/>
            <w:vAlign w:val="center"/>
          </w:tcPr>
          <w:p w:rsidR="005A4693" w:rsidRPr="000F3301" w:rsidRDefault="005A4693" w:rsidP="005A4693">
            <w:pPr>
              <w:spacing w:after="0" w:line="240" w:lineRule="auto"/>
              <w:jc w:val="center"/>
              <w:rPr>
                <w:rFonts w:eastAsia="Times New Roman" w:cstheme="minorHAnsi"/>
                <w:color w:val="000000"/>
                <w:lang w:eastAsia="it-IT"/>
              </w:rPr>
            </w:pPr>
          </w:p>
        </w:tc>
      </w:tr>
      <w:tr w:rsidR="005A4693" w:rsidRPr="000F3301" w:rsidTr="00CB1169">
        <w:trPr>
          <w:trHeight w:val="933"/>
        </w:trPr>
        <w:tc>
          <w:tcPr>
            <w:tcW w:w="767" w:type="dxa"/>
            <w:vAlign w:val="center"/>
          </w:tcPr>
          <w:p w:rsidR="005A4693" w:rsidRPr="000F3301" w:rsidRDefault="005A4693" w:rsidP="005A4693">
            <w:pPr>
              <w:spacing w:after="0" w:line="240" w:lineRule="auto"/>
              <w:jc w:val="center"/>
              <w:rPr>
                <w:rFonts w:eastAsia="Times New Roman" w:cstheme="minorHAnsi"/>
                <w:b/>
                <w:color w:val="000000"/>
                <w:lang w:eastAsia="it-IT"/>
              </w:rPr>
            </w:pPr>
          </w:p>
        </w:tc>
        <w:tc>
          <w:tcPr>
            <w:tcW w:w="5389" w:type="dxa"/>
            <w:shd w:val="clear" w:color="auto" w:fill="auto"/>
            <w:vAlign w:val="center"/>
            <w:hideMark/>
          </w:tcPr>
          <w:p w:rsidR="005A4693" w:rsidRPr="000F3301" w:rsidRDefault="005A4693" w:rsidP="005A4693">
            <w:pPr>
              <w:spacing w:after="0" w:line="240" w:lineRule="auto"/>
              <w:jc w:val="both"/>
              <w:rPr>
                <w:rFonts w:eastAsia="Times New Roman" w:cstheme="minorHAnsi"/>
                <w:color w:val="000000"/>
                <w:lang w:eastAsia="it-IT"/>
              </w:rPr>
            </w:pPr>
            <w:r w:rsidRPr="000F3301">
              <w:rPr>
                <w:rFonts w:eastAsia="Times New Roman" w:cstheme="minorHAnsi"/>
                <w:lang w:eastAsia="it-IT"/>
              </w:rPr>
              <w:t>Centrifugazione in linea in bascula a temperatura refrigerata con produttività oraria totale di almeno 1000 provette/h (con un tempo di centrifugazione di 10 minuti).</w:t>
            </w:r>
          </w:p>
        </w:tc>
        <w:tc>
          <w:tcPr>
            <w:tcW w:w="3827" w:type="dxa"/>
            <w:shd w:val="clear" w:color="auto" w:fill="auto"/>
            <w:noWrap/>
            <w:vAlign w:val="center"/>
          </w:tcPr>
          <w:p w:rsidR="005A4693" w:rsidRPr="000F3301" w:rsidRDefault="005A4693" w:rsidP="005A4693">
            <w:pPr>
              <w:spacing w:after="0" w:line="240" w:lineRule="auto"/>
              <w:jc w:val="center"/>
              <w:rPr>
                <w:rFonts w:eastAsia="Times New Roman" w:cstheme="minorHAnsi"/>
                <w:color w:val="000000"/>
                <w:lang w:eastAsia="it-IT"/>
              </w:rPr>
            </w:pPr>
          </w:p>
        </w:tc>
      </w:tr>
      <w:tr w:rsidR="005A4693" w:rsidRPr="000F3301" w:rsidTr="00CB1169">
        <w:trPr>
          <w:trHeight w:val="902"/>
        </w:trPr>
        <w:tc>
          <w:tcPr>
            <w:tcW w:w="767" w:type="dxa"/>
            <w:vAlign w:val="center"/>
          </w:tcPr>
          <w:p w:rsidR="005A4693" w:rsidRPr="000F3301" w:rsidRDefault="005A4693" w:rsidP="005A4693">
            <w:pPr>
              <w:spacing w:after="0" w:line="240" w:lineRule="auto"/>
              <w:jc w:val="center"/>
              <w:rPr>
                <w:rFonts w:eastAsia="Times New Roman" w:cstheme="minorHAnsi"/>
                <w:b/>
                <w:color w:val="000000"/>
                <w:lang w:eastAsia="it-IT"/>
              </w:rPr>
            </w:pPr>
          </w:p>
        </w:tc>
        <w:tc>
          <w:tcPr>
            <w:tcW w:w="5389" w:type="dxa"/>
            <w:shd w:val="clear" w:color="auto" w:fill="auto"/>
            <w:vAlign w:val="center"/>
            <w:hideMark/>
          </w:tcPr>
          <w:p w:rsidR="005A4693" w:rsidRPr="000F3301" w:rsidRDefault="005A4693" w:rsidP="005A4693">
            <w:pPr>
              <w:spacing w:after="0" w:line="240" w:lineRule="auto"/>
              <w:jc w:val="both"/>
              <w:rPr>
                <w:rFonts w:eastAsia="Times New Roman" w:cstheme="minorHAnsi"/>
                <w:color w:val="000000"/>
                <w:lang w:eastAsia="it-IT"/>
              </w:rPr>
            </w:pPr>
            <w:r w:rsidRPr="000F3301">
              <w:rPr>
                <w:rFonts w:eastAsia="Times New Roman" w:cstheme="minorHAnsi"/>
                <w:lang w:eastAsia="it-IT"/>
              </w:rPr>
              <w:t>Stappatura automatica e selettiva delle provette in ingresso e relativo back-up in linea con produttività complessiva non inferiore a 1000 provette/h.</w:t>
            </w:r>
          </w:p>
        </w:tc>
        <w:tc>
          <w:tcPr>
            <w:tcW w:w="3827" w:type="dxa"/>
            <w:shd w:val="clear" w:color="auto" w:fill="auto"/>
            <w:noWrap/>
            <w:vAlign w:val="center"/>
          </w:tcPr>
          <w:p w:rsidR="005A4693" w:rsidRPr="000F3301" w:rsidRDefault="005A4693" w:rsidP="005A4693">
            <w:pPr>
              <w:spacing w:after="0" w:line="240" w:lineRule="auto"/>
              <w:jc w:val="center"/>
              <w:rPr>
                <w:rFonts w:eastAsia="Times New Roman" w:cstheme="minorHAnsi"/>
                <w:color w:val="000000"/>
                <w:lang w:eastAsia="it-IT"/>
              </w:rPr>
            </w:pPr>
          </w:p>
        </w:tc>
      </w:tr>
      <w:tr w:rsidR="005A4693" w:rsidRPr="000F3301" w:rsidTr="00CB1169">
        <w:trPr>
          <w:trHeight w:val="729"/>
        </w:trPr>
        <w:tc>
          <w:tcPr>
            <w:tcW w:w="767" w:type="dxa"/>
            <w:vAlign w:val="center"/>
          </w:tcPr>
          <w:p w:rsidR="005A4693" w:rsidRPr="000F3301" w:rsidRDefault="005A4693" w:rsidP="005A4693">
            <w:pPr>
              <w:spacing w:after="0" w:line="240" w:lineRule="auto"/>
              <w:jc w:val="center"/>
              <w:rPr>
                <w:rFonts w:eastAsia="Times New Roman" w:cstheme="minorHAnsi"/>
                <w:b/>
                <w:color w:val="000000"/>
                <w:lang w:eastAsia="it-IT"/>
              </w:rPr>
            </w:pPr>
          </w:p>
        </w:tc>
        <w:tc>
          <w:tcPr>
            <w:tcW w:w="5389" w:type="dxa"/>
            <w:shd w:val="clear" w:color="auto" w:fill="auto"/>
            <w:vAlign w:val="center"/>
            <w:hideMark/>
          </w:tcPr>
          <w:p w:rsidR="005A4693" w:rsidRPr="000F3301" w:rsidRDefault="005A4693" w:rsidP="005A4693">
            <w:pPr>
              <w:spacing w:after="0" w:line="240" w:lineRule="auto"/>
              <w:jc w:val="both"/>
              <w:rPr>
                <w:rFonts w:eastAsia="Times New Roman" w:cstheme="minorHAnsi"/>
                <w:color w:val="000000"/>
                <w:lang w:eastAsia="it-IT"/>
              </w:rPr>
            </w:pPr>
            <w:r w:rsidRPr="000F3301">
              <w:rPr>
                <w:rFonts w:eastAsia="Times New Roman" w:cstheme="minorHAnsi"/>
                <w:lang w:eastAsia="it-IT"/>
              </w:rPr>
              <w:t>Capacità totale dei moduli di sorting su rack almeno di 1000 provette.</w:t>
            </w:r>
          </w:p>
        </w:tc>
        <w:tc>
          <w:tcPr>
            <w:tcW w:w="3827" w:type="dxa"/>
            <w:shd w:val="clear" w:color="auto" w:fill="auto"/>
            <w:noWrap/>
            <w:vAlign w:val="center"/>
          </w:tcPr>
          <w:p w:rsidR="005A4693" w:rsidRPr="000F3301" w:rsidRDefault="005A4693" w:rsidP="005A4693">
            <w:pPr>
              <w:spacing w:after="0" w:line="240" w:lineRule="auto"/>
              <w:jc w:val="center"/>
              <w:rPr>
                <w:rFonts w:eastAsia="Times New Roman" w:cstheme="minorHAnsi"/>
                <w:color w:val="000000"/>
                <w:lang w:eastAsia="it-IT"/>
              </w:rPr>
            </w:pPr>
          </w:p>
        </w:tc>
      </w:tr>
      <w:tr w:rsidR="005A4693" w:rsidRPr="000F3301" w:rsidTr="00CB1169">
        <w:trPr>
          <w:trHeight w:val="973"/>
        </w:trPr>
        <w:tc>
          <w:tcPr>
            <w:tcW w:w="767" w:type="dxa"/>
            <w:vAlign w:val="center"/>
          </w:tcPr>
          <w:p w:rsidR="005A4693" w:rsidRPr="000F3301" w:rsidRDefault="005A4693" w:rsidP="005A4693">
            <w:pPr>
              <w:spacing w:after="0" w:line="240" w:lineRule="auto"/>
              <w:jc w:val="center"/>
              <w:rPr>
                <w:rFonts w:eastAsia="Times New Roman" w:cstheme="minorHAnsi"/>
                <w:b/>
                <w:color w:val="000000"/>
                <w:lang w:eastAsia="it-IT"/>
              </w:rPr>
            </w:pPr>
          </w:p>
        </w:tc>
        <w:tc>
          <w:tcPr>
            <w:tcW w:w="5389" w:type="dxa"/>
            <w:shd w:val="clear" w:color="auto" w:fill="auto"/>
            <w:vAlign w:val="center"/>
            <w:hideMark/>
          </w:tcPr>
          <w:p w:rsidR="005A4693" w:rsidRPr="000F3301" w:rsidRDefault="005A4693" w:rsidP="005A4693">
            <w:pPr>
              <w:spacing w:after="0" w:line="240" w:lineRule="auto"/>
              <w:jc w:val="both"/>
              <w:rPr>
                <w:rFonts w:eastAsia="Times New Roman" w:cstheme="minorHAnsi"/>
                <w:color w:val="000000"/>
                <w:lang w:eastAsia="it-IT"/>
              </w:rPr>
            </w:pPr>
            <w:r w:rsidRPr="000F3301">
              <w:rPr>
                <w:rFonts w:eastAsia="Times New Roman" w:cstheme="minorHAnsi"/>
                <w:lang w:eastAsia="it-IT"/>
              </w:rPr>
              <w:t>Storage refrigerato in linea da almeno 15.000 posizioni con scarico e smaltimento automatico delle provette a fine conservazione.</w:t>
            </w:r>
          </w:p>
        </w:tc>
        <w:tc>
          <w:tcPr>
            <w:tcW w:w="3827" w:type="dxa"/>
            <w:shd w:val="clear" w:color="auto" w:fill="auto"/>
            <w:noWrap/>
            <w:vAlign w:val="center"/>
          </w:tcPr>
          <w:p w:rsidR="005A4693" w:rsidRPr="000F3301" w:rsidRDefault="005A4693" w:rsidP="005A4693">
            <w:pPr>
              <w:spacing w:after="0" w:line="240" w:lineRule="auto"/>
              <w:jc w:val="center"/>
              <w:rPr>
                <w:rFonts w:eastAsia="Times New Roman" w:cstheme="minorHAnsi"/>
                <w:color w:val="000000"/>
                <w:lang w:eastAsia="it-IT"/>
              </w:rPr>
            </w:pPr>
          </w:p>
        </w:tc>
      </w:tr>
      <w:tr w:rsidR="005A4693" w:rsidRPr="000F3301" w:rsidTr="00CB1169">
        <w:trPr>
          <w:trHeight w:val="729"/>
        </w:trPr>
        <w:tc>
          <w:tcPr>
            <w:tcW w:w="767" w:type="dxa"/>
            <w:vAlign w:val="center"/>
          </w:tcPr>
          <w:p w:rsidR="005A4693" w:rsidRPr="000F3301" w:rsidRDefault="005A4693" w:rsidP="005A4693">
            <w:pPr>
              <w:spacing w:after="0" w:line="240" w:lineRule="auto"/>
              <w:jc w:val="center"/>
              <w:rPr>
                <w:rFonts w:eastAsia="Times New Roman" w:cstheme="minorHAnsi"/>
                <w:b/>
                <w:color w:val="000000"/>
                <w:lang w:eastAsia="it-IT"/>
              </w:rPr>
            </w:pPr>
          </w:p>
        </w:tc>
        <w:tc>
          <w:tcPr>
            <w:tcW w:w="5389" w:type="dxa"/>
            <w:shd w:val="clear" w:color="auto" w:fill="auto"/>
            <w:vAlign w:val="center"/>
            <w:hideMark/>
          </w:tcPr>
          <w:p w:rsidR="005A4693" w:rsidRPr="000F3301" w:rsidRDefault="005A4693" w:rsidP="005A4693">
            <w:pPr>
              <w:spacing w:after="0" w:line="240" w:lineRule="auto"/>
              <w:jc w:val="both"/>
              <w:rPr>
                <w:rFonts w:eastAsia="Times New Roman" w:cstheme="minorHAnsi"/>
                <w:color w:val="000000"/>
                <w:lang w:eastAsia="it-IT"/>
              </w:rPr>
            </w:pPr>
            <w:r w:rsidRPr="000F3301">
              <w:rPr>
                <w:rFonts w:eastAsia="Times New Roman" w:cstheme="minorHAnsi"/>
                <w:lang w:eastAsia="it-IT"/>
              </w:rPr>
              <w:t>Sistema di tappatura/ritappatura automatico delle provette destinate allo storage.</w:t>
            </w:r>
          </w:p>
        </w:tc>
        <w:tc>
          <w:tcPr>
            <w:tcW w:w="3827" w:type="dxa"/>
            <w:shd w:val="clear" w:color="auto" w:fill="auto"/>
            <w:noWrap/>
            <w:vAlign w:val="center"/>
          </w:tcPr>
          <w:p w:rsidR="005A4693" w:rsidRPr="000F3301" w:rsidRDefault="005A4693" w:rsidP="005A4693">
            <w:pPr>
              <w:spacing w:after="0" w:line="240" w:lineRule="auto"/>
              <w:jc w:val="center"/>
              <w:rPr>
                <w:rFonts w:eastAsia="Times New Roman" w:cstheme="minorHAnsi"/>
                <w:color w:val="000000"/>
                <w:lang w:eastAsia="it-IT"/>
              </w:rPr>
            </w:pPr>
          </w:p>
        </w:tc>
      </w:tr>
      <w:tr w:rsidR="005A4693" w:rsidRPr="000F3301" w:rsidTr="00CB1169">
        <w:trPr>
          <w:trHeight w:val="945"/>
        </w:trPr>
        <w:tc>
          <w:tcPr>
            <w:tcW w:w="767" w:type="dxa"/>
            <w:vAlign w:val="center"/>
          </w:tcPr>
          <w:p w:rsidR="005A4693" w:rsidRPr="000F3301" w:rsidRDefault="005A4693" w:rsidP="005A4693">
            <w:pPr>
              <w:spacing w:after="0" w:line="240" w:lineRule="auto"/>
              <w:jc w:val="center"/>
              <w:rPr>
                <w:rFonts w:eastAsia="Times New Roman" w:cstheme="minorHAnsi"/>
                <w:b/>
                <w:color w:val="000000"/>
                <w:lang w:eastAsia="it-IT"/>
              </w:rPr>
            </w:pPr>
          </w:p>
        </w:tc>
        <w:tc>
          <w:tcPr>
            <w:tcW w:w="5389" w:type="dxa"/>
            <w:shd w:val="clear" w:color="auto" w:fill="auto"/>
            <w:vAlign w:val="center"/>
            <w:hideMark/>
          </w:tcPr>
          <w:p w:rsidR="005A4693" w:rsidRPr="000F3301" w:rsidRDefault="005A4693" w:rsidP="005A4693">
            <w:pPr>
              <w:spacing w:after="0" w:line="240" w:lineRule="auto"/>
              <w:jc w:val="both"/>
              <w:rPr>
                <w:rFonts w:eastAsia="Times New Roman" w:cstheme="minorHAnsi"/>
                <w:color w:val="000000"/>
                <w:lang w:eastAsia="it-IT"/>
              </w:rPr>
            </w:pPr>
            <w:r w:rsidRPr="000F3301">
              <w:rPr>
                <w:rFonts w:eastAsia="Times New Roman" w:cstheme="minorHAnsi"/>
                <w:lang w:eastAsia="it-IT"/>
              </w:rPr>
              <w:t>Possibilità d’esecuzione di rerun/reflex test dai campioni archiviati nello storage in modo completamente automatico.</w:t>
            </w:r>
          </w:p>
        </w:tc>
        <w:tc>
          <w:tcPr>
            <w:tcW w:w="3827" w:type="dxa"/>
            <w:shd w:val="clear" w:color="auto" w:fill="auto"/>
            <w:noWrap/>
            <w:vAlign w:val="center"/>
          </w:tcPr>
          <w:p w:rsidR="005A4693" w:rsidRPr="000F3301" w:rsidRDefault="005A4693" w:rsidP="005A4693">
            <w:pPr>
              <w:spacing w:after="0" w:line="240" w:lineRule="auto"/>
              <w:jc w:val="center"/>
              <w:rPr>
                <w:rFonts w:eastAsia="Times New Roman" w:cstheme="minorHAnsi"/>
                <w:color w:val="000000"/>
                <w:lang w:eastAsia="it-IT"/>
              </w:rPr>
            </w:pPr>
          </w:p>
        </w:tc>
      </w:tr>
      <w:tr w:rsidR="005A4693" w:rsidRPr="000F3301" w:rsidTr="00CB1169">
        <w:trPr>
          <w:trHeight w:val="945"/>
        </w:trPr>
        <w:tc>
          <w:tcPr>
            <w:tcW w:w="767" w:type="dxa"/>
            <w:vAlign w:val="center"/>
          </w:tcPr>
          <w:p w:rsidR="005A4693" w:rsidRPr="000F3301" w:rsidRDefault="005A4693" w:rsidP="005A4693">
            <w:pPr>
              <w:spacing w:after="0" w:line="240" w:lineRule="auto"/>
              <w:jc w:val="center"/>
              <w:rPr>
                <w:rFonts w:eastAsia="Times New Roman" w:cstheme="minorHAnsi"/>
                <w:b/>
                <w:color w:val="000000"/>
                <w:lang w:eastAsia="it-IT"/>
              </w:rPr>
            </w:pPr>
          </w:p>
        </w:tc>
        <w:tc>
          <w:tcPr>
            <w:tcW w:w="5389" w:type="dxa"/>
            <w:shd w:val="clear" w:color="auto" w:fill="auto"/>
            <w:vAlign w:val="center"/>
          </w:tcPr>
          <w:p w:rsidR="005A4693" w:rsidRPr="000F3301" w:rsidRDefault="005A4693" w:rsidP="005A4693">
            <w:pPr>
              <w:spacing w:after="0" w:line="240" w:lineRule="auto"/>
              <w:jc w:val="both"/>
              <w:rPr>
                <w:rFonts w:eastAsia="Times New Roman" w:cstheme="minorHAnsi"/>
                <w:lang w:eastAsia="it-IT"/>
              </w:rPr>
            </w:pPr>
            <w:r w:rsidRPr="000F3301">
              <w:rPr>
                <w:rFonts w:eastAsia="Times New Roman" w:cstheme="minorHAnsi"/>
                <w:lang w:eastAsia="it-IT"/>
              </w:rPr>
              <w:t>Predisposizione, oltre agli slot per collegare i sistemi analitici oggetto di gara, 3 slot ulteriori per la connessione dei sistemi attualmente in uso per coagulazione Sysmex CS 5100 (2 slot) e immunometria speciale Liason XL (1 slot), con connessioni a carico dell’azienda aggiudicataria.</w:t>
            </w:r>
          </w:p>
        </w:tc>
        <w:tc>
          <w:tcPr>
            <w:tcW w:w="3827" w:type="dxa"/>
            <w:shd w:val="clear" w:color="auto" w:fill="auto"/>
            <w:noWrap/>
            <w:vAlign w:val="center"/>
          </w:tcPr>
          <w:p w:rsidR="005A4693" w:rsidRPr="000F3301" w:rsidRDefault="005A4693" w:rsidP="005A4693">
            <w:pPr>
              <w:spacing w:after="0" w:line="240" w:lineRule="auto"/>
              <w:jc w:val="center"/>
              <w:rPr>
                <w:rFonts w:eastAsia="Times New Roman" w:cstheme="minorHAnsi"/>
                <w:color w:val="000000"/>
                <w:lang w:eastAsia="it-IT"/>
              </w:rPr>
            </w:pPr>
          </w:p>
        </w:tc>
      </w:tr>
      <w:tr w:rsidR="005A4693" w:rsidRPr="000F3301" w:rsidTr="00CB1169">
        <w:trPr>
          <w:trHeight w:val="945"/>
        </w:trPr>
        <w:tc>
          <w:tcPr>
            <w:tcW w:w="767" w:type="dxa"/>
            <w:vAlign w:val="center"/>
          </w:tcPr>
          <w:p w:rsidR="005A4693" w:rsidRPr="000F3301" w:rsidRDefault="005A4693" w:rsidP="005A4693">
            <w:pPr>
              <w:spacing w:after="0" w:line="240" w:lineRule="auto"/>
              <w:jc w:val="center"/>
              <w:rPr>
                <w:rFonts w:eastAsia="Times New Roman" w:cstheme="minorHAnsi"/>
                <w:b/>
                <w:color w:val="000000"/>
                <w:lang w:eastAsia="it-IT"/>
              </w:rPr>
            </w:pPr>
          </w:p>
        </w:tc>
        <w:tc>
          <w:tcPr>
            <w:tcW w:w="5389" w:type="dxa"/>
            <w:shd w:val="clear" w:color="auto" w:fill="auto"/>
            <w:vAlign w:val="center"/>
          </w:tcPr>
          <w:p w:rsidR="005A4693" w:rsidRPr="000F3301" w:rsidRDefault="005A4693" w:rsidP="005A4693">
            <w:pPr>
              <w:spacing w:after="0" w:line="240" w:lineRule="auto"/>
              <w:jc w:val="both"/>
              <w:rPr>
                <w:rFonts w:eastAsia="Times New Roman" w:cstheme="minorHAnsi"/>
                <w:lang w:eastAsia="it-IT"/>
              </w:rPr>
            </w:pPr>
            <w:r w:rsidRPr="000F3301">
              <w:rPr>
                <w:rFonts w:eastAsia="Times New Roman" w:cstheme="minorHAnsi"/>
                <w:lang w:eastAsia="it-IT"/>
              </w:rPr>
              <w:t>Possibilità di collegare fisicamente al sistema di automazione analizzatori di altre discipline oltre all’area siero e coagulazione</w:t>
            </w:r>
          </w:p>
        </w:tc>
        <w:tc>
          <w:tcPr>
            <w:tcW w:w="3827" w:type="dxa"/>
            <w:shd w:val="clear" w:color="auto" w:fill="auto"/>
            <w:noWrap/>
            <w:vAlign w:val="center"/>
          </w:tcPr>
          <w:p w:rsidR="005A4693" w:rsidRPr="000F3301" w:rsidRDefault="005A4693" w:rsidP="005A4693">
            <w:pPr>
              <w:spacing w:after="0" w:line="240" w:lineRule="auto"/>
              <w:jc w:val="center"/>
              <w:rPr>
                <w:rFonts w:eastAsia="Times New Roman" w:cstheme="minorHAnsi"/>
                <w:color w:val="000000"/>
                <w:lang w:eastAsia="it-IT"/>
              </w:rPr>
            </w:pPr>
          </w:p>
        </w:tc>
      </w:tr>
      <w:tr w:rsidR="005A4693" w:rsidRPr="000F3301" w:rsidTr="00FD1E77">
        <w:trPr>
          <w:trHeight w:val="382"/>
        </w:trPr>
        <w:tc>
          <w:tcPr>
            <w:tcW w:w="767" w:type="dxa"/>
            <w:shd w:val="clear" w:color="auto" w:fill="DAEEF3" w:themeFill="accent5" w:themeFillTint="33"/>
            <w:vAlign w:val="center"/>
          </w:tcPr>
          <w:p w:rsidR="005A4693" w:rsidRPr="000F3301" w:rsidRDefault="005A4693" w:rsidP="005A4693">
            <w:pPr>
              <w:spacing w:after="0" w:line="240" w:lineRule="auto"/>
              <w:jc w:val="center"/>
              <w:rPr>
                <w:rFonts w:eastAsia="Times New Roman" w:cstheme="minorHAnsi"/>
                <w:b/>
                <w:color w:val="000000"/>
                <w:lang w:eastAsia="it-IT"/>
              </w:rPr>
            </w:pPr>
            <w:r w:rsidRPr="000F3301">
              <w:rPr>
                <w:rFonts w:eastAsia="Times New Roman" w:cstheme="minorHAnsi"/>
                <w:b/>
                <w:color w:val="000000"/>
                <w:lang w:eastAsia="it-IT"/>
              </w:rPr>
              <w:t>B</w:t>
            </w:r>
          </w:p>
        </w:tc>
        <w:tc>
          <w:tcPr>
            <w:tcW w:w="5389" w:type="dxa"/>
            <w:shd w:val="clear" w:color="auto" w:fill="DAEEF3" w:themeFill="accent5" w:themeFillTint="33"/>
            <w:vAlign w:val="center"/>
            <w:hideMark/>
          </w:tcPr>
          <w:p w:rsidR="005A4693" w:rsidRPr="000F3301" w:rsidRDefault="005A4693" w:rsidP="005A4693">
            <w:pPr>
              <w:spacing w:after="0" w:line="240" w:lineRule="auto"/>
              <w:jc w:val="both"/>
              <w:rPr>
                <w:rFonts w:eastAsia="Times New Roman" w:cstheme="minorHAnsi"/>
                <w:lang w:eastAsia="it-IT"/>
              </w:rPr>
            </w:pPr>
            <w:r w:rsidRPr="000F3301">
              <w:rPr>
                <w:rFonts w:eastAsia="Times New Roman" w:cstheme="minorHAnsi"/>
                <w:b/>
                <w:bCs/>
                <w:color w:val="000000"/>
                <w:lang w:eastAsia="it-IT"/>
              </w:rPr>
              <w:t>ALTRI ELEMENTI HUB BERGAMO</w:t>
            </w:r>
          </w:p>
        </w:tc>
        <w:tc>
          <w:tcPr>
            <w:tcW w:w="3827" w:type="dxa"/>
            <w:shd w:val="clear" w:color="auto" w:fill="DAEEF3" w:themeFill="accent5" w:themeFillTint="33"/>
            <w:noWrap/>
            <w:vAlign w:val="center"/>
          </w:tcPr>
          <w:p w:rsidR="005A4693" w:rsidRPr="000F3301" w:rsidRDefault="005A4693" w:rsidP="005A4693">
            <w:pPr>
              <w:spacing w:after="0" w:line="240" w:lineRule="auto"/>
              <w:jc w:val="center"/>
              <w:rPr>
                <w:rFonts w:eastAsia="Times New Roman" w:cstheme="minorHAnsi"/>
                <w:color w:val="000000"/>
                <w:lang w:eastAsia="it-IT"/>
              </w:rPr>
            </w:pPr>
          </w:p>
        </w:tc>
      </w:tr>
      <w:tr w:rsidR="005A4693" w:rsidRPr="000F3301" w:rsidTr="00CB1169">
        <w:trPr>
          <w:trHeight w:val="949"/>
        </w:trPr>
        <w:tc>
          <w:tcPr>
            <w:tcW w:w="767" w:type="dxa"/>
            <w:vAlign w:val="center"/>
          </w:tcPr>
          <w:p w:rsidR="005A4693" w:rsidRPr="000F3301" w:rsidRDefault="005A4693" w:rsidP="005A4693">
            <w:pPr>
              <w:spacing w:after="0" w:line="240" w:lineRule="auto"/>
              <w:jc w:val="center"/>
              <w:rPr>
                <w:rFonts w:eastAsia="Times New Roman" w:cstheme="minorHAnsi"/>
                <w:b/>
                <w:color w:val="000000"/>
                <w:lang w:eastAsia="it-IT"/>
              </w:rPr>
            </w:pPr>
          </w:p>
        </w:tc>
        <w:tc>
          <w:tcPr>
            <w:tcW w:w="5389" w:type="dxa"/>
            <w:shd w:val="clear" w:color="auto" w:fill="auto"/>
            <w:vAlign w:val="center"/>
            <w:hideMark/>
          </w:tcPr>
          <w:p w:rsidR="005A4693" w:rsidRPr="000F3301" w:rsidRDefault="005A4693" w:rsidP="005A4693">
            <w:pPr>
              <w:spacing w:after="0" w:line="240" w:lineRule="auto"/>
              <w:jc w:val="both"/>
              <w:rPr>
                <w:rFonts w:eastAsia="Times New Roman" w:cstheme="minorHAnsi"/>
                <w:color w:val="000000"/>
                <w:lang w:eastAsia="it-IT"/>
              </w:rPr>
            </w:pPr>
            <w:r w:rsidRPr="000F3301">
              <w:rPr>
                <w:rFonts w:eastAsia="Times New Roman" w:cstheme="minorHAnsi"/>
                <w:lang w:eastAsia="it-IT"/>
              </w:rPr>
              <w:t>Fornitura di 4 frigoriferi (+4-8 °C) e 4 congelatori (-20 °C) biologici con volume di 100 litri circa e dimensioni adatte per la loro disposizione sotto i banchi di lavoro.</w:t>
            </w:r>
          </w:p>
        </w:tc>
        <w:tc>
          <w:tcPr>
            <w:tcW w:w="3827" w:type="dxa"/>
            <w:shd w:val="clear" w:color="auto" w:fill="auto"/>
            <w:noWrap/>
            <w:vAlign w:val="center"/>
          </w:tcPr>
          <w:p w:rsidR="005A4693" w:rsidRPr="000F3301" w:rsidRDefault="005A4693" w:rsidP="005A4693">
            <w:pPr>
              <w:spacing w:after="0" w:line="240" w:lineRule="auto"/>
              <w:jc w:val="center"/>
              <w:rPr>
                <w:rFonts w:eastAsia="Times New Roman" w:cstheme="minorHAnsi"/>
                <w:color w:val="000000"/>
                <w:lang w:eastAsia="it-IT"/>
              </w:rPr>
            </w:pPr>
          </w:p>
        </w:tc>
      </w:tr>
      <w:tr w:rsidR="005A4693" w:rsidRPr="000F3301" w:rsidTr="00CB1169">
        <w:trPr>
          <w:trHeight w:val="1621"/>
        </w:trPr>
        <w:tc>
          <w:tcPr>
            <w:tcW w:w="767" w:type="dxa"/>
            <w:vAlign w:val="center"/>
          </w:tcPr>
          <w:p w:rsidR="005A4693" w:rsidRPr="000F3301" w:rsidRDefault="005A4693" w:rsidP="005A4693">
            <w:pPr>
              <w:spacing w:after="0" w:line="240" w:lineRule="auto"/>
              <w:jc w:val="center"/>
              <w:rPr>
                <w:rFonts w:eastAsia="Times New Roman" w:cstheme="minorHAnsi"/>
                <w:b/>
                <w:color w:val="000000"/>
                <w:lang w:eastAsia="it-IT"/>
              </w:rPr>
            </w:pPr>
          </w:p>
        </w:tc>
        <w:tc>
          <w:tcPr>
            <w:tcW w:w="5389" w:type="dxa"/>
            <w:shd w:val="clear" w:color="auto" w:fill="auto"/>
            <w:vAlign w:val="center"/>
            <w:hideMark/>
          </w:tcPr>
          <w:p w:rsidR="005A4693" w:rsidRPr="000F3301" w:rsidRDefault="005A4693" w:rsidP="005A4693">
            <w:pPr>
              <w:spacing w:after="0" w:line="240" w:lineRule="auto"/>
              <w:jc w:val="both"/>
              <w:rPr>
                <w:rFonts w:eastAsia="Times New Roman" w:cstheme="minorHAnsi"/>
                <w:color w:val="000000"/>
                <w:lang w:eastAsia="it-IT"/>
              </w:rPr>
            </w:pPr>
            <w:r w:rsidRPr="000F3301">
              <w:rPr>
                <w:rFonts w:eastAsia="Times New Roman" w:cstheme="minorHAnsi"/>
                <w:lang w:eastAsia="it-IT"/>
              </w:rPr>
              <w:t>Fornitura di 2 frigocongelatori biologici a doppio vano (frigorifero +4-8 °C e congelatore -20 °C) con volume complessivo di 380-400 litri circa, dotati di motori indipendenti, allarmi acustico-visivi per temperature e guasti, con registrazione automatica, termostato di sicurezza e registrazione dati ed eventi.</w:t>
            </w:r>
          </w:p>
        </w:tc>
        <w:tc>
          <w:tcPr>
            <w:tcW w:w="3827" w:type="dxa"/>
            <w:shd w:val="clear" w:color="auto" w:fill="auto"/>
            <w:noWrap/>
            <w:vAlign w:val="center"/>
          </w:tcPr>
          <w:p w:rsidR="005A4693" w:rsidRPr="000F3301" w:rsidRDefault="005A4693" w:rsidP="005A4693">
            <w:pPr>
              <w:spacing w:after="0" w:line="240" w:lineRule="auto"/>
              <w:jc w:val="center"/>
              <w:rPr>
                <w:rFonts w:eastAsia="Times New Roman" w:cstheme="minorHAnsi"/>
                <w:color w:val="000000"/>
                <w:lang w:eastAsia="it-IT"/>
              </w:rPr>
            </w:pPr>
          </w:p>
        </w:tc>
      </w:tr>
      <w:tr w:rsidR="005A4693" w:rsidRPr="000F3301" w:rsidTr="00CB1169">
        <w:trPr>
          <w:trHeight w:val="1120"/>
        </w:trPr>
        <w:tc>
          <w:tcPr>
            <w:tcW w:w="767" w:type="dxa"/>
            <w:vAlign w:val="center"/>
          </w:tcPr>
          <w:p w:rsidR="005A4693" w:rsidRPr="000F3301" w:rsidRDefault="005A4693" w:rsidP="005A4693">
            <w:pPr>
              <w:spacing w:after="0" w:line="240" w:lineRule="auto"/>
              <w:jc w:val="center"/>
              <w:rPr>
                <w:rFonts w:eastAsia="Times New Roman" w:cstheme="minorHAnsi"/>
                <w:b/>
                <w:color w:val="000000"/>
                <w:lang w:eastAsia="it-IT"/>
              </w:rPr>
            </w:pPr>
          </w:p>
        </w:tc>
        <w:tc>
          <w:tcPr>
            <w:tcW w:w="5389" w:type="dxa"/>
            <w:shd w:val="clear" w:color="auto" w:fill="auto"/>
            <w:vAlign w:val="center"/>
            <w:hideMark/>
          </w:tcPr>
          <w:p w:rsidR="005A4693" w:rsidRPr="000F3301" w:rsidRDefault="005A4693" w:rsidP="005A4693">
            <w:pPr>
              <w:spacing w:after="0" w:line="240" w:lineRule="auto"/>
              <w:jc w:val="both"/>
              <w:rPr>
                <w:rFonts w:eastAsia="Times New Roman" w:cstheme="minorHAnsi"/>
                <w:color w:val="000000"/>
                <w:lang w:eastAsia="it-IT"/>
              </w:rPr>
            </w:pPr>
            <w:r w:rsidRPr="000F3301">
              <w:rPr>
                <w:rFonts w:eastAsia="Times New Roman" w:cstheme="minorHAnsi"/>
                <w:lang w:eastAsia="it-IT"/>
              </w:rPr>
              <w:t>Fornitura di 2 microscopi a LED con telecamera e sistema di acquisizione e archiviazione delle immagini ad alta definizione, per sedimento urinario e citospin da liquidi biologici ed altri eventuali utilizzi.</w:t>
            </w:r>
          </w:p>
        </w:tc>
        <w:tc>
          <w:tcPr>
            <w:tcW w:w="3827" w:type="dxa"/>
            <w:shd w:val="clear" w:color="auto" w:fill="auto"/>
            <w:noWrap/>
            <w:vAlign w:val="center"/>
          </w:tcPr>
          <w:p w:rsidR="005A4693" w:rsidRPr="000F3301" w:rsidRDefault="005A4693" w:rsidP="005A4693">
            <w:pPr>
              <w:spacing w:after="0" w:line="240" w:lineRule="auto"/>
              <w:jc w:val="center"/>
              <w:rPr>
                <w:rFonts w:eastAsia="Times New Roman" w:cstheme="minorHAnsi"/>
                <w:color w:val="000000"/>
                <w:lang w:eastAsia="it-IT"/>
              </w:rPr>
            </w:pPr>
          </w:p>
        </w:tc>
      </w:tr>
      <w:tr w:rsidR="005A4693" w:rsidRPr="000F3301" w:rsidTr="00CB1169">
        <w:trPr>
          <w:trHeight w:val="729"/>
        </w:trPr>
        <w:tc>
          <w:tcPr>
            <w:tcW w:w="767" w:type="dxa"/>
            <w:vAlign w:val="center"/>
          </w:tcPr>
          <w:p w:rsidR="005A4693" w:rsidRPr="000F3301" w:rsidRDefault="005A4693" w:rsidP="005A4693">
            <w:pPr>
              <w:spacing w:after="0" w:line="240" w:lineRule="auto"/>
              <w:jc w:val="center"/>
              <w:rPr>
                <w:rFonts w:eastAsia="Times New Roman" w:cstheme="minorHAnsi"/>
                <w:b/>
                <w:color w:val="000000"/>
                <w:lang w:eastAsia="it-IT"/>
              </w:rPr>
            </w:pPr>
          </w:p>
        </w:tc>
        <w:tc>
          <w:tcPr>
            <w:tcW w:w="5389" w:type="dxa"/>
            <w:shd w:val="clear" w:color="auto" w:fill="auto"/>
            <w:vAlign w:val="center"/>
            <w:hideMark/>
          </w:tcPr>
          <w:p w:rsidR="005A4693" w:rsidRPr="000F3301" w:rsidRDefault="005A4693" w:rsidP="005A4693">
            <w:pPr>
              <w:spacing w:after="0" w:line="240" w:lineRule="auto"/>
              <w:jc w:val="both"/>
              <w:rPr>
                <w:rFonts w:eastAsia="Times New Roman" w:cstheme="minorHAnsi"/>
                <w:color w:val="000000"/>
                <w:lang w:eastAsia="it-IT"/>
              </w:rPr>
            </w:pPr>
            <w:r w:rsidRPr="000F3301">
              <w:rPr>
                <w:rFonts w:eastAsia="Times New Roman" w:cstheme="minorHAnsi"/>
                <w:lang w:eastAsia="it-IT"/>
              </w:rPr>
              <w:t>Fornitura di almeno 4 centrifughe stand-alone refrigerate da almeno 96 posizioni l’una (diametro 13 mm).</w:t>
            </w:r>
          </w:p>
        </w:tc>
        <w:tc>
          <w:tcPr>
            <w:tcW w:w="3827" w:type="dxa"/>
            <w:shd w:val="clear" w:color="auto" w:fill="auto"/>
            <w:noWrap/>
            <w:vAlign w:val="center"/>
          </w:tcPr>
          <w:p w:rsidR="005A4693" w:rsidRPr="000F3301" w:rsidRDefault="005A4693" w:rsidP="005A4693">
            <w:pPr>
              <w:spacing w:after="0" w:line="240" w:lineRule="auto"/>
              <w:jc w:val="center"/>
              <w:rPr>
                <w:rFonts w:eastAsia="Times New Roman" w:cstheme="minorHAnsi"/>
                <w:color w:val="000000"/>
                <w:lang w:eastAsia="it-IT"/>
              </w:rPr>
            </w:pPr>
          </w:p>
        </w:tc>
      </w:tr>
      <w:tr w:rsidR="005A4693" w:rsidRPr="000F3301" w:rsidTr="00CB1169">
        <w:trPr>
          <w:trHeight w:val="729"/>
        </w:trPr>
        <w:tc>
          <w:tcPr>
            <w:tcW w:w="767" w:type="dxa"/>
            <w:vAlign w:val="center"/>
          </w:tcPr>
          <w:p w:rsidR="005A4693" w:rsidRPr="000F3301" w:rsidRDefault="005A4693" w:rsidP="005A4693">
            <w:pPr>
              <w:spacing w:after="0" w:line="240" w:lineRule="auto"/>
              <w:jc w:val="center"/>
              <w:rPr>
                <w:rFonts w:eastAsia="Times New Roman" w:cstheme="minorHAnsi"/>
                <w:b/>
                <w:color w:val="000000"/>
                <w:lang w:eastAsia="it-IT"/>
              </w:rPr>
            </w:pPr>
          </w:p>
        </w:tc>
        <w:tc>
          <w:tcPr>
            <w:tcW w:w="5389" w:type="dxa"/>
            <w:shd w:val="clear" w:color="auto" w:fill="auto"/>
            <w:vAlign w:val="center"/>
            <w:hideMark/>
          </w:tcPr>
          <w:p w:rsidR="005A4693" w:rsidRPr="000F3301" w:rsidRDefault="005A4693" w:rsidP="005A4693">
            <w:pPr>
              <w:spacing w:after="0" w:line="240" w:lineRule="auto"/>
              <w:jc w:val="both"/>
              <w:rPr>
                <w:rFonts w:eastAsia="Times New Roman" w:cstheme="minorHAnsi"/>
                <w:color w:val="000000"/>
                <w:lang w:eastAsia="it-IT"/>
              </w:rPr>
            </w:pPr>
            <w:r w:rsidRPr="000F3301">
              <w:rPr>
                <w:rFonts w:eastAsia="Times New Roman" w:cstheme="minorHAnsi"/>
                <w:lang w:eastAsia="it-IT"/>
              </w:rPr>
              <w:t>Fornitura di banchi per le postazioni informatiche di lavoro.</w:t>
            </w:r>
          </w:p>
        </w:tc>
        <w:tc>
          <w:tcPr>
            <w:tcW w:w="3827" w:type="dxa"/>
            <w:shd w:val="clear" w:color="auto" w:fill="auto"/>
            <w:noWrap/>
            <w:vAlign w:val="center"/>
          </w:tcPr>
          <w:p w:rsidR="005A4693" w:rsidRPr="000F3301" w:rsidRDefault="005A4693" w:rsidP="005A4693">
            <w:pPr>
              <w:spacing w:after="0" w:line="240" w:lineRule="auto"/>
              <w:jc w:val="center"/>
              <w:rPr>
                <w:rFonts w:eastAsia="Times New Roman" w:cstheme="minorHAnsi"/>
                <w:color w:val="000000"/>
                <w:lang w:eastAsia="it-IT"/>
              </w:rPr>
            </w:pPr>
          </w:p>
        </w:tc>
      </w:tr>
      <w:tr w:rsidR="005A4693" w:rsidRPr="000F3301" w:rsidTr="00CB1169">
        <w:trPr>
          <w:trHeight w:val="1721"/>
        </w:trPr>
        <w:tc>
          <w:tcPr>
            <w:tcW w:w="767" w:type="dxa"/>
            <w:vAlign w:val="center"/>
          </w:tcPr>
          <w:p w:rsidR="005A4693" w:rsidRPr="000F3301" w:rsidRDefault="005A4693" w:rsidP="005A4693">
            <w:pPr>
              <w:spacing w:after="0" w:line="240" w:lineRule="auto"/>
              <w:jc w:val="center"/>
              <w:rPr>
                <w:rFonts w:eastAsia="Times New Roman" w:cstheme="minorHAnsi"/>
                <w:b/>
                <w:color w:val="000000"/>
                <w:lang w:eastAsia="it-IT"/>
              </w:rPr>
            </w:pPr>
          </w:p>
        </w:tc>
        <w:tc>
          <w:tcPr>
            <w:tcW w:w="5389" w:type="dxa"/>
            <w:shd w:val="clear" w:color="auto" w:fill="auto"/>
            <w:vAlign w:val="center"/>
            <w:hideMark/>
          </w:tcPr>
          <w:p w:rsidR="005A4693" w:rsidRPr="000F3301" w:rsidRDefault="005A4693" w:rsidP="005A4693">
            <w:pPr>
              <w:spacing w:after="0" w:line="240" w:lineRule="auto"/>
              <w:jc w:val="both"/>
              <w:rPr>
                <w:rFonts w:eastAsia="Times New Roman" w:cstheme="minorHAnsi"/>
                <w:color w:val="000000"/>
                <w:lang w:eastAsia="it-IT"/>
              </w:rPr>
            </w:pPr>
            <w:r w:rsidRPr="000F3301">
              <w:rPr>
                <w:rFonts w:eastAsia="Times New Roman" w:cstheme="minorHAnsi"/>
                <w:lang w:eastAsia="it-IT"/>
              </w:rPr>
              <w:t>Sistema unico automatizzato di gestione pre e post-analitica del campione, con collegamento fisico ed informatico a tutti gli analizzatori dell’area siero (offerti e presenti) e a quelli della coagulazione già presenti in Laboratorio, gestione del check-in simultaneo di tutte le provette afferenti al Corelab, sia di routine che di urgenza.</w:t>
            </w:r>
          </w:p>
        </w:tc>
        <w:tc>
          <w:tcPr>
            <w:tcW w:w="3827" w:type="dxa"/>
            <w:shd w:val="clear" w:color="auto" w:fill="auto"/>
            <w:noWrap/>
            <w:vAlign w:val="center"/>
          </w:tcPr>
          <w:p w:rsidR="005A4693" w:rsidRPr="000F3301" w:rsidRDefault="005A4693" w:rsidP="005A4693">
            <w:pPr>
              <w:spacing w:after="0" w:line="240" w:lineRule="auto"/>
              <w:jc w:val="center"/>
              <w:rPr>
                <w:rFonts w:eastAsia="Times New Roman" w:cstheme="minorHAnsi"/>
                <w:color w:val="000000"/>
                <w:lang w:eastAsia="it-IT"/>
              </w:rPr>
            </w:pPr>
          </w:p>
        </w:tc>
      </w:tr>
      <w:tr w:rsidR="005A4693" w:rsidRPr="000F3301" w:rsidTr="00CB1169">
        <w:trPr>
          <w:trHeight w:val="1417"/>
        </w:trPr>
        <w:tc>
          <w:tcPr>
            <w:tcW w:w="767" w:type="dxa"/>
            <w:vAlign w:val="center"/>
          </w:tcPr>
          <w:p w:rsidR="005A4693" w:rsidRPr="000F3301" w:rsidRDefault="005A4693" w:rsidP="005A4693">
            <w:pPr>
              <w:spacing w:after="0" w:line="240" w:lineRule="auto"/>
              <w:jc w:val="center"/>
              <w:rPr>
                <w:rFonts w:eastAsia="Times New Roman" w:cstheme="minorHAnsi"/>
                <w:b/>
                <w:color w:val="000000"/>
                <w:lang w:eastAsia="it-IT"/>
              </w:rPr>
            </w:pPr>
          </w:p>
        </w:tc>
        <w:tc>
          <w:tcPr>
            <w:tcW w:w="5389" w:type="dxa"/>
            <w:shd w:val="clear" w:color="auto" w:fill="auto"/>
            <w:vAlign w:val="center"/>
            <w:hideMark/>
          </w:tcPr>
          <w:p w:rsidR="005A4693" w:rsidRPr="000F3301" w:rsidRDefault="005A4693" w:rsidP="005A4693">
            <w:pPr>
              <w:spacing w:after="0" w:line="240" w:lineRule="auto"/>
              <w:jc w:val="both"/>
              <w:rPr>
                <w:rFonts w:eastAsia="Times New Roman" w:cstheme="minorHAnsi"/>
                <w:color w:val="000000"/>
                <w:lang w:eastAsia="it-IT"/>
              </w:rPr>
            </w:pPr>
            <w:r w:rsidRPr="000F3301">
              <w:rPr>
                <w:rFonts w:eastAsia="Times New Roman" w:cstheme="minorHAnsi"/>
                <w:color w:val="000000"/>
                <w:lang w:eastAsia="it-IT"/>
              </w:rPr>
              <w:t>Mantenimento dei locali:</w:t>
            </w:r>
          </w:p>
          <w:p w:rsidR="005A4693" w:rsidRPr="000F3301" w:rsidRDefault="005A4693" w:rsidP="005A4693">
            <w:pPr>
              <w:spacing w:after="0" w:line="240" w:lineRule="auto"/>
              <w:jc w:val="both"/>
              <w:rPr>
                <w:rFonts w:eastAsia="Times New Roman" w:cstheme="minorHAnsi"/>
                <w:color w:val="000000"/>
                <w:lang w:eastAsia="it-IT"/>
              </w:rPr>
            </w:pPr>
            <w:r w:rsidRPr="000F3301">
              <w:rPr>
                <w:rFonts w:eastAsia="Times New Roman" w:cstheme="minorHAnsi"/>
                <w:color w:val="000000"/>
                <w:lang w:eastAsia="it-IT"/>
              </w:rPr>
              <w:t>2 stanze di validazione (con pareti a vetro e di circa 10 mq, superficie utile per due postazioni di lavoro con PC e microscopi), complete di impianti elettrici e cablaggi;</w:t>
            </w:r>
          </w:p>
          <w:p w:rsidR="005A4693" w:rsidRPr="000F3301" w:rsidRDefault="005A4693" w:rsidP="005A4693">
            <w:pPr>
              <w:spacing w:after="0" w:line="240" w:lineRule="auto"/>
              <w:jc w:val="both"/>
              <w:rPr>
                <w:rFonts w:eastAsia="Times New Roman" w:cstheme="minorHAnsi"/>
                <w:color w:val="000000"/>
                <w:lang w:eastAsia="it-IT"/>
              </w:rPr>
            </w:pPr>
            <w:r w:rsidRPr="000F3301">
              <w:rPr>
                <w:rFonts w:eastAsia="Times New Roman" w:cstheme="minorHAnsi"/>
                <w:color w:val="000000"/>
                <w:lang w:eastAsia="it-IT"/>
              </w:rPr>
              <w:t>1 locale per la collocazione di centrifughe stand-alone (circa 5 mq) con sistema di chiusura del locale;</w:t>
            </w:r>
          </w:p>
          <w:p w:rsidR="005A4693" w:rsidRPr="000F3301" w:rsidRDefault="005A4693" w:rsidP="005A4693">
            <w:pPr>
              <w:spacing w:after="0" w:line="240" w:lineRule="auto"/>
              <w:jc w:val="both"/>
              <w:rPr>
                <w:rFonts w:eastAsia="Times New Roman" w:cstheme="minorHAnsi"/>
                <w:color w:val="000000"/>
                <w:lang w:eastAsia="it-IT"/>
              </w:rPr>
            </w:pPr>
            <w:r w:rsidRPr="000F3301">
              <w:rPr>
                <w:rFonts w:eastAsia="Times New Roman" w:cstheme="minorHAnsi"/>
                <w:color w:val="000000"/>
                <w:lang w:eastAsia="it-IT"/>
              </w:rPr>
              <w:t>1 locale server;</w:t>
            </w:r>
          </w:p>
          <w:p w:rsidR="005A4693" w:rsidRPr="000F3301" w:rsidRDefault="005A4693" w:rsidP="005A4693">
            <w:pPr>
              <w:spacing w:after="0" w:line="240" w:lineRule="auto"/>
              <w:jc w:val="both"/>
              <w:rPr>
                <w:rFonts w:eastAsia="Times New Roman" w:cstheme="minorHAnsi"/>
                <w:color w:val="000000"/>
                <w:lang w:eastAsia="it-IT"/>
              </w:rPr>
            </w:pPr>
            <w:r w:rsidRPr="000F3301">
              <w:rPr>
                <w:rFonts w:eastAsia="Times New Roman" w:cstheme="minorHAnsi"/>
                <w:color w:val="000000"/>
                <w:lang w:eastAsia="it-IT"/>
              </w:rPr>
              <w:t>1 locale deionizzatori con circuito di distribuzione alle apparecchiature e a due banchi di lavoro in locali indicati dall’Azienda;</w:t>
            </w:r>
          </w:p>
          <w:p w:rsidR="005A4693" w:rsidRPr="000F3301" w:rsidRDefault="005A4693" w:rsidP="005A4693">
            <w:pPr>
              <w:spacing w:after="0" w:line="240" w:lineRule="auto"/>
              <w:jc w:val="both"/>
              <w:rPr>
                <w:rFonts w:eastAsia="Times New Roman" w:cstheme="minorHAnsi"/>
                <w:color w:val="000000"/>
                <w:lang w:eastAsia="it-IT"/>
              </w:rPr>
            </w:pPr>
            <w:r w:rsidRPr="000F3301">
              <w:rPr>
                <w:rFonts w:eastAsia="Times New Roman" w:cstheme="minorHAnsi"/>
                <w:color w:val="000000"/>
                <w:lang w:eastAsia="it-IT"/>
              </w:rPr>
              <w:t>una parete atta a separare la zona in cui le strumentazioni offerte saranno collocate da altra area analitica presente nell’open space.</w:t>
            </w:r>
          </w:p>
        </w:tc>
        <w:tc>
          <w:tcPr>
            <w:tcW w:w="3827" w:type="dxa"/>
            <w:shd w:val="clear" w:color="auto" w:fill="auto"/>
            <w:noWrap/>
            <w:vAlign w:val="center"/>
          </w:tcPr>
          <w:p w:rsidR="005A4693" w:rsidRPr="000F3301" w:rsidRDefault="005A4693" w:rsidP="005A4693">
            <w:pPr>
              <w:spacing w:after="0" w:line="240" w:lineRule="auto"/>
              <w:jc w:val="center"/>
              <w:rPr>
                <w:rFonts w:eastAsia="Times New Roman" w:cstheme="minorHAnsi"/>
                <w:color w:val="000000"/>
                <w:lang w:eastAsia="it-IT"/>
              </w:rPr>
            </w:pPr>
          </w:p>
        </w:tc>
      </w:tr>
      <w:tr w:rsidR="005A4693" w:rsidRPr="000F3301" w:rsidTr="00FD1E77">
        <w:trPr>
          <w:trHeight w:val="315"/>
        </w:trPr>
        <w:tc>
          <w:tcPr>
            <w:tcW w:w="767" w:type="dxa"/>
            <w:shd w:val="clear" w:color="auto" w:fill="DAEEF3" w:themeFill="accent5" w:themeFillTint="33"/>
            <w:vAlign w:val="center"/>
          </w:tcPr>
          <w:p w:rsidR="005A4693" w:rsidRPr="000F3301" w:rsidRDefault="005A4693" w:rsidP="005A4693">
            <w:pPr>
              <w:spacing w:after="0" w:line="240" w:lineRule="auto"/>
              <w:jc w:val="center"/>
              <w:rPr>
                <w:rFonts w:eastAsia="Times New Roman" w:cstheme="minorHAnsi"/>
                <w:b/>
                <w:bCs/>
                <w:color w:val="000000"/>
                <w:lang w:eastAsia="it-IT"/>
              </w:rPr>
            </w:pPr>
            <w:r w:rsidRPr="000F3301">
              <w:rPr>
                <w:rFonts w:eastAsia="Times New Roman" w:cstheme="minorHAnsi"/>
                <w:b/>
                <w:bCs/>
                <w:color w:val="000000"/>
                <w:lang w:eastAsia="it-IT"/>
              </w:rPr>
              <w:t>C</w:t>
            </w:r>
          </w:p>
        </w:tc>
        <w:tc>
          <w:tcPr>
            <w:tcW w:w="5389" w:type="dxa"/>
            <w:shd w:val="clear" w:color="auto" w:fill="DAEEF3" w:themeFill="accent5" w:themeFillTint="33"/>
            <w:vAlign w:val="center"/>
            <w:hideMark/>
          </w:tcPr>
          <w:p w:rsidR="005A4693" w:rsidRPr="000F3301" w:rsidRDefault="005A4693" w:rsidP="005A4693">
            <w:pPr>
              <w:spacing w:after="0" w:line="240" w:lineRule="auto"/>
              <w:jc w:val="both"/>
              <w:rPr>
                <w:rFonts w:eastAsia="Times New Roman" w:cstheme="minorHAnsi"/>
                <w:b/>
                <w:bCs/>
                <w:color w:val="000000"/>
                <w:lang w:eastAsia="it-IT"/>
              </w:rPr>
            </w:pPr>
            <w:r w:rsidRPr="000F3301">
              <w:rPr>
                <w:rFonts w:eastAsia="Times New Roman" w:cstheme="minorHAnsi"/>
                <w:b/>
                <w:bCs/>
                <w:color w:val="000000"/>
                <w:lang w:eastAsia="it-IT"/>
              </w:rPr>
              <w:t>SISTEMA DI AUTOMAZIONE SAN GIOVANNI B.</w:t>
            </w:r>
          </w:p>
        </w:tc>
        <w:tc>
          <w:tcPr>
            <w:tcW w:w="3827" w:type="dxa"/>
            <w:shd w:val="clear" w:color="auto" w:fill="DAEEF3" w:themeFill="accent5" w:themeFillTint="33"/>
            <w:noWrap/>
            <w:vAlign w:val="center"/>
            <w:hideMark/>
          </w:tcPr>
          <w:p w:rsidR="005A4693" w:rsidRPr="000F3301" w:rsidRDefault="005A4693" w:rsidP="005A4693">
            <w:pPr>
              <w:spacing w:after="0" w:line="240" w:lineRule="auto"/>
              <w:jc w:val="center"/>
              <w:rPr>
                <w:rFonts w:eastAsia="Times New Roman" w:cstheme="minorHAnsi"/>
                <w:color w:val="000000"/>
                <w:lang w:eastAsia="it-IT"/>
              </w:rPr>
            </w:pPr>
          </w:p>
        </w:tc>
      </w:tr>
      <w:tr w:rsidR="005A4693" w:rsidRPr="000F3301" w:rsidTr="00CB1169">
        <w:trPr>
          <w:trHeight w:val="967"/>
        </w:trPr>
        <w:tc>
          <w:tcPr>
            <w:tcW w:w="767" w:type="dxa"/>
            <w:vAlign w:val="center"/>
          </w:tcPr>
          <w:p w:rsidR="005A4693" w:rsidRPr="000F3301" w:rsidRDefault="005A4693" w:rsidP="005A4693">
            <w:pPr>
              <w:spacing w:after="0" w:line="240" w:lineRule="auto"/>
              <w:jc w:val="center"/>
              <w:rPr>
                <w:rFonts w:eastAsia="Times New Roman" w:cstheme="minorHAnsi"/>
                <w:b/>
                <w:color w:val="000000"/>
                <w:lang w:eastAsia="it-IT"/>
              </w:rPr>
            </w:pPr>
          </w:p>
        </w:tc>
        <w:tc>
          <w:tcPr>
            <w:tcW w:w="5389" w:type="dxa"/>
            <w:shd w:val="clear" w:color="auto" w:fill="auto"/>
            <w:vAlign w:val="center"/>
            <w:hideMark/>
          </w:tcPr>
          <w:p w:rsidR="005A4693" w:rsidRPr="000F3301" w:rsidRDefault="005A4693" w:rsidP="005A4693">
            <w:pPr>
              <w:spacing w:after="0" w:line="240" w:lineRule="auto"/>
              <w:ind w:right="-70"/>
              <w:jc w:val="both"/>
              <w:rPr>
                <w:rFonts w:eastAsia="Times New Roman" w:cstheme="minorHAnsi"/>
                <w:lang w:eastAsia="it-IT"/>
              </w:rPr>
            </w:pPr>
            <w:r w:rsidRPr="000F3301">
              <w:rPr>
                <w:rFonts w:eastAsia="Times New Roman" w:cstheme="minorHAnsi"/>
                <w:lang w:eastAsia="it-IT"/>
              </w:rPr>
              <w:t>Fornitura di 1 sistema stand-alone a caricamento continuo in grado di eseguire il check-in dei campioni e il loro smistamento automatico per almeno 4 destinazioni.</w:t>
            </w:r>
          </w:p>
        </w:tc>
        <w:tc>
          <w:tcPr>
            <w:tcW w:w="3827" w:type="dxa"/>
            <w:shd w:val="clear" w:color="auto" w:fill="auto"/>
            <w:noWrap/>
            <w:vAlign w:val="center"/>
          </w:tcPr>
          <w:p w:rsidR="005A4693" w:rsidRPr="000F3301" w:rsidRDefault="005A4693" w:rsidP="005A4693">
            <w:pPr>
              <w:spacing w:after="0" w:line="240" w:lineRule="auto"/>
              <w:jc w:val="center"/>
              <w:rPr>
                <w:rFonts w:eastAsia="Times New Roman" w:cstheme="minorHAnsi"/>
                <w:color w:val="000000"/>
                <w:lang w:eastAsia="it-IT"/>
              </w:rPr>
            </w:pPr>
          </w:p>
        </w:tc>
      </w:tr>
      <w:tr w:rsidR="005A4693" w:rsidRPr="000F3301" w:rsidTr="00CB1169">
        <w:trPr>
          <w:trHeight w:val="729"/>
        </w:trPr>
        <w:tc>
          <w:tcPr>
            <w:tcW w:w="767" w:type="dxa"/>
            <w:vAlign w:val="center"/>
          </w:tcPr>
          <w:p w:rsidR="005A4693" w:rsidRPr="000F3301" w:rsidRDefault="005A4693" w:rsidP="005A4693">
            <w:pPr>
              <w:spacing w:after="0" w:line="240" w:lineRule="auto"/>
              <w:jc w:val="center"/>
              <w:rPr>
                <w:rFonts w:eastAsia="Times New Roman" w:cstheme="minorHAnsi"/>
                <w:b/>
                <w:color w:val="000000"/>
                <w:lang w:eastAsia="it-IT"/>
              </w:rPr>
            </w:pPr>
          </w:p>
        </w:tc>
        <w:tc>
          <w:tcPr>
            <w:tcW w:w="5389" w:type="dxa"/>
            <w:shd w:val="clear" w:color="auto" w:fill="auto"/>
            <w:vAlign w:val="center"/>
            <w:hideMark/>
          </w:tcPr>
          <w:p w:rsidR="005A4693" w:rsidRPr="000F3301" w:rsidRDefault="005A4693" w:rsidP="005A4693">
            <w:pPr>
              <w:spacing w:after="0" w:line="240" w:lineRule="auto"/>
              <w:ind w:right="-70"/>
              <w:jc w:val="both"/>
              <w:rPr>
                <w:rFonts w:eastAsia="Times New Roman" w:cstheme="minorHAnsi"/>
                <w:lang w:eastAsia="it-IT"/>
              </w:rPr>
            </w:pPr>
            <w:r w:rsidRPr="000F3301">
              <w:rPr>
                <w:rFonts w:eastAsia="Times New Roman" w:cstheme="minorHAnsi"/>
                <w:lang w:eastAsia="it-IT"/>
              </w:rPr>
              <w:t>Fornitura di 2 centrifughe stand-alone refrigerate da almeno 96 posizioni l’una (diametro 13 mm).</w:t>
            </w:r>
          </w:p>
        </w:tc>
        <w:tc>
          <w:tcPr>
            <w:tcW w:w="3827" w:type="dxa"/>
            <w:shd w:val="clear" w:color="auto" w:fill="auto"/>
            <w:noWrap/>
            <w:vAlign w:val="center"/>
          </w:tcPr>
          <w:p w:rsidR="005A4693" w:rsidRPr="000F3301" w:rsidRDefault="005A4693" w:rsidP="005A4693">
            <w:pPr>
              <w:spacing w:after="0" w:line="240" w:lineRule="auto"/>
              <w:jc w:val="center"/>
              <w:rPr>
                <w:rFonts w:eastAsia="Times New Roman" w:cstheme="minorHAnsi"/>
                <w:color w:val="000000"/>
                <w:lang w:eastAsia="it-IT"/>
              </w:rPr>
            </w:pPr>
          </w:p>
        </w:tc>
      </w:tr>
      <w:tr w:rsidR="005A4693" w:rsidRPr="000F3301" w:rsidTr="00CB1169">
        <w:trPr>
          <w:trHeight w:val="1684"/>
        </w:trPr>
        <w:tc>
          <w:tcPr>
            <w:tcW w:w="767" w:type="dxa"/>
            <w:vAlign w:val="center"/>
          </w:tcPr>
          <w:p w:rsidR="005A4693" w:rsidRPr="000F3301" w:rsidRDefault="005A4693" w:rsidP="005A4693">
            <w:pPr>
              <w:spacing w:after="0" w:line="240" w:lineRule="auto"/>
              <w:jc w:val="center"/>
              <w:rPr>
                <w:rFonts w:eastAsia="Times New Roman" w:cstheme="minorHAnsi"/>
                <w:b/>
                <w:color w:val="000000"/>
                <w:lang w:eastAsia="it-IT"/>
              </w:rPr>
            </w:pPr>
          </w:p>
        </w:tc>
        <w:tc>
          <w:tcPr>
            <w:tcW w:w="5389" w:type="dxa"/>
            <w:shd w:val="clear" w:color="auto" w:fill="auto"/>
            <w:vAlign w:val="center"/>
            <w:hideMark/>
          </w:tcPr>
          <w:p w:rsidR="005A4693" w:rsidRPr="000F3301" w:rsidRDefault="005A4693" w:rsidP="005A4693">
            <w:pPr>
              <w:spacing w:after="0" w:line="240" w:lineRule="auto"/>
              <w:ind w:right="-70"/>
              <w:jc w:val="both"/>
              <w:rPr>
                <w:rFonts w:eastAsia="Times New Roman" w:cstheme="minorHAnsi"/>
                <w:color w:val="000000"/>
                <w:lang w:eastAsia="it-IT"/>
              </w:rPr>
            </w:pPr>
            <w:r w:rsidRPr="000F3301">
              <w:rPr>
                <w:rFonts w:eastAsia="Times New Roman" w:cstheme="minorHAnsi"/>
                <w:lang w:eastAsia="it-IT"/>
              </w:rPr>
              <w:t>Fornitura di 1 frigocongelatore biologico a doppio vano (frigorifero +4-8 °C e congelatore -20 °C) con volume complessivo di 380-400 litri circa, dotato di motori indipendenti, allarmi acustico-visivi per temperature e guasti, con registrazione automatica, termostato di sicurezza e registrazione dati ed eventi.</w:t>
            </w:r>
          </w:p>
        </w:tc>
        <w:tc>
          <w:tcPr>
            <w:tcW w:w="3827" w:type="dxa"/>
            <w:shd w:val="clear" w:color="auto" w:fill="auto"/>
            <w:noWrap/>
            <w:vAlign w:val="center"/>
          </w:tcPr>
          <w:p w:rsidR="005A4693" w:rsidRPr="000F3301" w:rsidRDefault="005A4693" w:rsidP="005A4693">
            <w:pPr>
              <w:spacing w:after="0" w:line="240" w:lineRule="auto"/>
              <w:jc w:val="center"/>
              <w:rPr>
                <w:rFonts w:eastAsia="Times New Roman" w:cstheme="minorHAnsi"/>
                <w:color w:val="000000"/>
                <w:lang w:eastAsia="it-IT"/>
              </w:rPr>
            </w:pPr>
          </w:p>
        </w:tc>
      </w:tr>
      <w:tr w:rsidR="005A4693" w:rsidRPr="000F3301" w:rsidTr="00FD1E77">
        <w:trPr>
          <w:trHeight w:val="315"/>
        </w:trPr>
        <w:tc>
          <w:tcPr>
            <w:tcW w:w="767" w:type="dxa"/>
            <w:shd w:val="clear" w:color="auto" w:fill="DAEEF3" w:themeFill="accent5" w:themeFillTint="33"/>
            <w:vAlign w:val="center"/>
          </w:tcPr>
          <w:p w:rsidR="005A4693" w:rsidRPr="000F3301" w:rsidRDefault="005A4693" w:rsidP="005A4693">
            <w:pPr>
              <w:spacing w:after="0" w:line="240" w:lineRule="auto"/>
              <w:jc w:val="center"/>
              <w:rPr>
                <w:rFonts w:eastAsia="Times New Roman" w:cstheme="minorHAnsi"/>
                <w:b/>
                <w:bCs/>
                <w:color w:val="000000"/>
                <w:lang w:eastAsia="it-IT"/>
              </w:rPr>
            </w:pPr>
            <w:r w:rsidRPr="000F3301">
              <w:rPr>
                <w:rFonts w:eastAsia="Times New Roman" w:cstheme="minorHAnsi"/>
                <w:b/>
                <w:bCs/>
                <w:color w:val="000000"/>
                <w:lang w:eastAsia="it-IT"/>
              </w:rPr>
              <w:t>D</w:t>
            </w:r>
          </w:p>
        </w:tc>
        <w:tc>
          <w:tcPr>
            <w:tcW w:w="5389" w:type="dxa"/>
            <w:shd w:val="clear" w:color="auto" w:fill="DAEEF3" w:themeFill="accent5" w:themeFillTint="33"/>
            <w:vAlign w:val="center"/>
            <w:hideMark/>
          </w:tcPr>
          <w:p w:rsidR="005A4693" w:rsidRPr="000F3301" w:rsidRDefault="005A4693" w:rsidP="005A4693">
            <w:pPr>
              <w:spacing w:after="0" w:line="240" w:lineRule="auto"/>
              <w:jc w:val="both"/>
              <w:rPr>
                <w:rFonts w:eastAsia="Times New Roman" w:cstheme="minorHAnsi"/>
                <w:b/>
                <w:bCs/>
                <w:color w:val="000000"/>
                <w:lang w:eastAsia="it-IT"/>
              </w:rPr>
            </w:pPr>
            <w:r w:rsidRPr="000F3301">
              <w:rPr>
                <w:rFonts w:eastAsia="Times New Roman" w:cstheme="minorHAnsi"/>
                <w:b/>
                <w:bCs/>
                <w:color w:val="000000"/>
                <w:lang w:eastAsia="it-IT"/>
              </w:rPr>
              <w:t>ALTRE RICHIESTE GENERALI</w:t>
            </w:r>
          </w:p>
        </w:tc>
        <w:tc>
          <w:tcPr>
            <w:tcW w:w="3827" w:type="dxa"/>
            <w:shd w:val="clear" w:color="auto" w:fill="DAEEF3" w:themeFill="accent5" w:themeFillTint="33"/>
            <w:noWrap/>
            <w:vAlign w:val="center"/>
            <w:hideMark/>
          </w:tcPr>
          <w:p w:rsidR="005A4693" w:rsidRPr="000F3301" w:rsidRDefault="005A4693" w:rsidP="005A4693">
            <w:pPr>
              <w:spacing w:after="0" w:line="240" w:lineRule="auto"/>
              <w:jc w:val="center"/>
              <w:rPr>
                <w:rFonts w:eastAsia="Times New Roman" w:cstheme="minorHAnsi"/>
                <w:color w:val="000000"/>
                <w:lang w:eastAsia="it-IT"/>
              </w:rPr>
            </w:pPr>
          </w:p>
        </w:tc>
      </w:tr>
      <w:tr w:rsidR="005A4693" w:rsidRPr="000F3301" w:rsidTr="00CB1169">
        <w:trPr>
          <w:trHeight w:val="1684"/>
        </w:trPr>
        <w:tc>
          <w:tcPr>
            <w:tcW w:w="767" w:type="dxa"/>
            <w:vAlign w:val="center"/>
          </w:tcPr>
          <w:p w:rsidR="005A4693" w:rsidRPr="000F3301" w:rsidRDefault="005A4693" w:rsidP="005A4693">
            <w:pPr>
              <w:spacing w:after="0" w:line="240" w:lineRule="auto"/>
              <w:jc w:val="center"/>
              <w:rPr>
                <w:rFonts w:eastAsia="Times New Roman" w:cstheme="minorHAnsi"/>
                <w:b/>
                <w:color w:val="000000"/>
                <w:lang w:eastAsia="it-IT"/>
              </w:rPr>
            </w:pPr>
          </w:p>
        </w:tc>
        <w:tc>
          <w:tcPr>
            <w:tcW w:w="5389" w:type="dxa"/>
            <w:shd w:val="clear" w:color="auto" w:fill="auto"/>
            <w:vAlign w:val="center"/>
            <w:hideMark/>
          </w:tcPr>
          <w:p w:rsidR="005A4693" w:rsidRPr="000F3301" w:rsidRDefault="005A4693" w:rsidP="005A4693">
            <w:pPr>
              <w:spacing w:after="0" w:line="240" w:lineRule="auto"/>
              <w:jc w:val="both"/>
              <w:rPr>
                <w:rFonts w:eastAsia="Times New Roman" w:cstheme="minorHAnsi"/>
                <w:lang w:eastAsia="it-IT"/>
              </w:rPr>
            </w:pPr>
            <w:r w:rsidRPr="000F3301">
              <w:rPr>
                <w:rFonts w:eastAsia="Times New Roman" w:cstheme="minorHAnsi"/>
                <w:lang w:eastAsia="it-IT"/>
              </w:rPr>
              <w:t>Fornitura, se richiesta, di un sistema per la determinazione della Troponina in modalità POCT. In sede di gara dimostrazione della correlazione con il metodo installato in routine sugli analizzatori attraverso la presentazione dei risultati di prove effettuate dall’aggiudicatario o di dati dalla letteratura.</w:t>
            </w:r>
          </w:p>
        </w:tc>
        <w:tc>
          <w:tcPr>
            <w:tcW w:w="3827" w:type="dxa"/>
            <w:shd w:val="clear" w:color="auto" w:fill="auto"/>
            <w:noWrap/>
            <w:vAlign w:val="center"/>
          </w:tcPr>
          <w:p w:rsidR="005A4693" w:rsidRPr="000F3301" w:rsidRDefault="005A4693" w:rsidP="005A4693">
            <w:pPr>
              <w:spacing w:after="0" w:line="240" w:lineRule="auto"/>
              <w:jc w:val="center"/>
              <w:rPr>
                <w:rFonts w:eastAsia="Times New Roman" w:cstheme="minorHAnsi"/>
                <w:color w:val="000000"/>
                <w:lang w:eastAsia="it-IT"/>
              </w:rPr>
            </w:pPr>
          </w:p>
        </w:tc>
      </w:tr>
      <w:tr w:rsidR="005A4693" w:rsidRPr="000F3301" w:rsidTr="00CB1169">
        <w:trPr>
          <w:trHeight w:val="1126"/>
        </w:trPr>
        <w:tc>
          <w:tcPr>
            <w:tcW w:w="767" w:type="dxa"/>
            <w:vAlign w:val="center"/>
          </w:tcPr>
          <w:p w:rsidR="005A4693" w:rsidRPr="000F3301" w:rsidRDefault="005A4693" w:rsidP="005A4693">
            <w:pPr>
              <w:spacing w:after="0" w:line="240" w:lineRule="auto"/>
              <w:jc w:val="center"/>
              <w:rPr>
                <w:rFonts w:eastAsia="Times New Roman" w:cstheme="minorHAnsi"/>
                <w:b/>
                <w:color w:val="000000"/>
                <w:lang w:eastAsia="it-IT"/>
              </w:rPr>
            </w:pPr>
          </w:p>
        </w:tc>
        <w:tc>
          <w:tcPr>
            <w:tcW w:w="5389" w:type="dxa"/>
            <w:shd w:val="clear" w:color="auto" w:fill="auto"/>
            <w:vAlign w:val="center"/>
            <w:hideMark/>
          </w:tcPr>
          <w:p w:rsidR="005A4693" w:rsidRPr="000F3301" w:rsidRDefault="005A4693" w:rsidP="005A4693">
            <w:pPr>
              <w:spacing w:after="0" w:line="240" w:lineRule="auto"/>
              <w:jc w:val="both"/>
              <w:rPr>
                <w:rFonts w:eastAsia="Times New Roman" w:cstheme="minorHAnsi"/>
                <w:color w:val="000000"/>
                <w:lang w:eastAsia="it-IT"/>
              </w:rPr>
            </w:pPr>
            <w:r w:rsidRPr="000F3301">
              <w:rPr>
                <w:rFonts w:eastAsia="Times New Roman" w:cstheme="minorHAnsi"/>
                <w:color w:val="000000"/>
                <w:lang w:eastAsia="it-IT"/>
              </w:rPr>
              <w:t>Stesura del piano di transizione, riportante le fasi di realizzazione del progetto, finalizzato a garantire la piena continuità operativa dei Laboratori durante l’installazione delle apparecchiature offerte.</w:t>
            </w:r>
          </w:p>
        </w:tc>
        <w:tc>
          <w:tcPr>
            <w:tcW w:w="3827" w:type="dxa"/>
            <w:shd w:val="clear" w:color="auto" w:fill="auto"/>
            <w:noWrap/>
            <w:vAlign w:val="center"/>
          </w:tcPr>
          <w:p w:rsidR="005A4693" w:rsidRPr="000F3301" w:rsidRDefault="005A4693" w:rsidP="005A4693">
            <w:pPr>
              <w:spacing w:after="0" w:line="240" w:lineRule="auto"/>
              <w:jc w:val="center"/>
              <w:rPr>
                <w:rFonts w:eastAsia="Times New Roman" w:cstheme="minorHAnsi"/>
                <w:color w:val="000000"/>
                <w:lang w:eastAsia="it-IT"/>
              </w:rPr>
            </w:pPr>
          </w:p>
        </w:tc>
      </w:tr>
      <w:tr w:rsidR="005A4693" w:rsidRPr="000F3301" w:rsidTr="00CB1169">
        <w:trPr>
          <w:trHeight w:val="1966"/>
        </w:trPr>
        <w:tc>
          <w:tcPr>
            <w:tcW w:w="767" w:type="dxa"/>
            <w:vAlign w:val="center"/>
          </w:tcPr>
          <w:p w:rsidR="005A4693" w:rsidRPr="000F3301" w:rsidRDefault="005A4693" w:rsidP="005A4693">
            <w:pPr>
              <w:spacing w:after="0" w:line="240" w:lineRule="auto"/>
              <w:jc w:val="center"/>
              <w:rPr>
                <w:rFonts w:eastAsia="Times New Roman" w:cstheme="minorHAnsi"/>
                <w:b/>
                <w:color w:val="000000"/>
                <w:lang w:eastAsia="it-IT"/>
              </w:rPr>
            </w:pPr>
          </w:p>
        </w:tc>
        <w:tc>
          <w:tcPr>
            <w:tcW w:w="5389" w:type="dxa"/>
            <w:shd w:val="clear" w:color="auto" w:fill="auto"/>
            <w:vAlign w:val="center"/>
            <w:hideMark/>
          </w:tcPr>
          <w:p w:rsidR="005A4693" w:rsidRPr="000F3301" w:rsidRDefault="005A4693" w:rsidP="005A4693">
            <w:pPr>
              <w:spacing w:after="0" w:line="240" w:lineRule="auto"/>
              <w:jc w:val="both"/>
              <w:rPr>
                <w:rFonts w:eastAsia="Times New Roman" w:cstheme="minorHAnsi"/>
                <w:color w:val="000000"/>
                <w:lang w:eastAsia="it-IT"/>
              </w:rPr>
            </w:pPr>
            <w:r w:rsidRPr="000F3301">
              <w:rPr>
                <w:rFonts w:eastAsia="Times New Roman" w:cstheme="minorHAnsi"/>
                <w:color w:val="000000"/>
                <w:lang w:eastAsia="it-IT"/>
              </w:rPr>
              <w:t>Fornitura di controlli di qualità di parte terza, di ditta riconosciuta a livello internazionale in quantità adeguata, per i parametri richiesti, per almeno due livelli e il software per la gestione intra e inter laboratorio. Nel caso di parametri non disponibili sarà cura dell’Aggiudicatario fornire altri materiali di controllo di terza parte (propri solo qualora non disponibili sul mercato).</w:t>
            </w:r>
          </w:p>
        </w:tc>
        <w:tc>
          <w:tcPr>
            <w:tcW w:w="3827" w:type="dxa"/>
            <w:shd w:val="clear" w:color="auto" w:fill="auto"/>
            <w:noWrap/>
            <w:vAlign w:val="center"/>
          </w:tcPr>
          <w:p w:rsidR="005A4693" w:rsidRPr="000F3301" w:rsidRDefault="005A4693" w:rsidP="005A4693">
            <w:pPr>
              <w:spacing w:after="0" w:line="240" w:lineRule="auto"/>
              <w:jc w:val="center"/>
              <w:rPr>
                <w:rFonts w:eastAsia="Times New Roman" w:cstheme="minorHAnsi"/>
                <w:color w:val="000000"/>
                <w:lang w:eastAsia="it-IT"/>
              </w:rPr>
            </w:pPr>
          </w:p>
        </w:tc>
      </w:tr>
      <w:tr w:rsidR="005A4693" w:rsidRPr="000F3301" w:rsidTr="00FD1E77">
        <w:trPr>
          <w:trHeight w:val="328"/>
        </w:trPr>
        <w:tc>
          <w:tcPr>
            <w:tcW w:w="767" w:type="dxa"/>
            <w:shd w:val="clear" w:color="auto" w:fill="DAEEF3" w:themeFill="accent5" w:themeFillTint="33"/>
            <w:vAlign w:val="center"/>
          </w:tcPr>
          <w:p w:rsidR="005A4693" w:rsidRPr="000F3301" w:rsidRDefault="005A4693" w:rsidP="005A4693">
            <w:pPr>
              <w:spacing w:after="0" w:line="240" w:lineRule="auto"/>
              <w:jc w:val="center"/>
              <w:rPr>
                <w:rFonts w:eastAsia="Times New Roman" w:cstheme="minorHAnsi"/>
                <w:b/>
                <w:color w:val="000000"/>
                <w:lang w:eastAsia="it-IT"/>
              </w:rPr>
            </w:pPr>
            <w:r w:rsidRPr="000F3301">
              <w:rPr>
                <w:rFonts w:eastAsia="Times New Roman" w:cstheme="minorHAnsi"/>
                <w:b/>
                <w:color w:val="000000"/>
                <w:lang w:eastAsia="it-IT"/>
              </w:rPr>
              <w:t>E</w:t>
            </w:r>
          </w:p>
        </w:tc>
        <w:tc>
          <w:tcPr>
            <w:tcW w:w="5389" w:type="dxa"/>
            <w:shd w:val="clear" w:color="auto" w:fill="DAEEF3" w:themeFill="accent5" w:themeFillTint="33"/>
            <w:vAlign w:val="center"/>
            <w:hideMark/>
          </w:tcPr>
          <w:p w:rsidR="005A4693" w:rsidRPr="000F3301" w:rsidRDefault="005A4693" w:rsidP="005A4693">
            <w:pPr>
              <w:spacing w:after="0" w:line="240" w:lineRule="auto"/>
              <w:jc w:val="both"/>
              <w:rPr>
                <w:rFonts w:eastAsia="Times New Roman" w:cstheme="minorHAnsi"/>
                <w:b/>
                <w:color w:val="000000"/>
                <w:lang w:eastAsia="it-IT"/>
              </w:rPr>
            </w:pPr>
            <w:r w:rsidRPr="000F3301">
              <w:rPr>
                <w:rFonts w:eastAsia="Times New Roman" w:cstheme="minorHAnsi"/>
                <w:b/>
                <w:color w:val="000000"/>
                <w:lang w:eastAsia="it-IT"/>
              </w:rPr>
              <w:t>SISTEMI ANALITICI HUB BERGAMO</w:t>
            </w:r>
          </w:p>
        </w:tc>
        <w:tc>
          <w:tcPr>
            <w:tcW w:w="3827" w:type="dxa"/>
            <w:shd w:val="clear" w:color="auto" w:fill="DAEEF3" w:themeFill="accent5" w:themeFillTint="33"/>
            <w:noWrap/>
            <w:vAlign w:val="center"/>
          </w:tcPr>
          <w:p w:rsidR="005A4693" w:rsidRPr="000F3301" w:rsidRDefault="005A4693" w:rsidP="005A4693">
            <w:pPr>
              <w:spacing w:after="0" w:line="240" w:lineRule="auto"/>
              <w:jc w:val="center"/>
              <w:rPr>
                <w:rFonts w:eastAsia="Times New Roman" w:cstheme="minorHAnsi"/>
                <w:b/>
                <w:color w:val="000000"/>
                <w:lang w:eastAsia="it-IT"/>
              </w:rPr>
            </w:pPr>
          </w:p>
        </w:tc>
      </w:tr>
      <w:tr w:rsidR="005A4693" w:rsidRPr="000F3301" w:rsidTr="00CB1169">
        <w:trPr>
          <w:trHeight w:val="1552"/>
        </w:trPr>
        <w:tc>
          <w:tcPr>
            <w:tcW w:w="767" w:type="dxa"/>
            <w:vAlign w:val="center"/>
          </w:tcPr>
          <w:p w:rsidR="005A4693" w:rsidRPr="000F3301" w:rsidRDefault="005A4693" w:rsidP="005A4693">
            <w:pPr>
              <w:spacing w:after="0" w:line="240" w:lineRule="auto"/>
              <w:jc w:val="center"/>
              <w:rPr>
                <w:rFonts w:eastAsia="Times New Roman" w:cstheme="minorHAnsi"/>
                <w:b/>
                <w:color w:val="000000"/>
                <w:lang w:eastAsia="it-IT"/>
              </w:rPr>
            </w:pPr>
          </w:p>
        </w:tc>
        <w:tc>
          <w:tcPr>
            <w:tcW w:w="5389" w:type="dxa"/>
            <w:shd w:val="clear" w:color="auto" w:fill="auto"/>
            <w:vAlign w:val="center"/>
            <w:hideMark/>
          </w:tcPr>
          <w:p w:rsidR="005A4693" w:rsidRPr="000F3301" w:rsidRDefault="005A4693" w:rsidP="005A4693">
            <w:pPr>
              <w:spacing w:after="0" w:line="240" w:lineRule="auto"/>
              <w:jc w:val="both"/>
              <w:rPr>
                <w:rFonts w:eastAsia="Times New Roman" w:cstheme="minorHAnsi"/>
                <w:color w:val="000000"/>
                <w:lang w:eastAsia="it-IT"/>
              </w:rPr>
            </w:pPr>
            <w:r w:rsidRPr="000F3301">
              <w:rPr>
                <w:rFonts w:eastAsia="Times New Roman" w:cstheme="minorHAnsi"/>
                <w:color w:val="000000"/>
                <w:lang w:eastAsia="it-IT"/>
              </w:rPr>
              <w:t>Non meno di n. 3 sistemi analitici integrati al sistema di automazione (numero ottimale) composti da moduli/analizzatori multiparametrici selettivi capaci di eseguire tutti gli esami di chimica clinica, proteine, farmaci, droghe e immunometria</w:t>
            </w:r>
          </w:p>
        </w:tc>
        <w:tc>
          <w:tcPr>
            <w:tcW w:w="3827" w:type="dxa"/>
            <w:shd w:val="clear" w:color="auto" w:fill="auto"/>
            <w:noWrap/>
            <w:vAlign w:val="center"/>
          </w:tcPr>
          <w:p w:rsidR="005A4693" w:rsidRPr="000F3301" w:rsidRDefault="005A4693" w:rsidP="005A4693">
            <w:pPr>
              <w:spacing w:after="0" w:line="240" w:lineRule="auto"/>
              <w:jc w:val="center"/>
              <w:rPr>
                <w:rFonts w:eastAsia="Times New Roman" w:cstheme="minorHAnsi"/>
                <w:color w:val="000000"/>
                <w:lang w:eastAsia="it-IT"/>
              </w:rPr>
            </w:pPr>
          </w:p>
        </w:tc>
      </w:tr>
      <w:tr w:rsidR="005A4693" w:rsidRPr="000F3301" w:rsidTr="00CB1169">
        <w:trPr>
          <w:trHeight w:val="1073"/>
        </w:trPr>
        <w:tc>
          <w:tcPr>
            <w:tcW w:w="767" w:type="dxa"/>
            <w:vAlign w:val="center"/>
          </w:tcPr>
          <w:p w:rsidR="005A4693" w:rsidRPr="000F3301" w:rsidRDefault="005A4693" w:rsidP="005A4693">
            <w:pPr>
              <w:spacing w:after="0" w:line="240" w:lineRule="auto"/>
              <w:jc w:val="center"/>
              <w:rPr>
                <w:rFonts w:eastAsia="Times New Roman" w:cstheme="minorHAnsi"/>
                <w:b/>
                <w:color w:val="000000"/>
                <w:lang w:eastAsia="it-IT"/>
              </w:rPr>
            </w:pPr>
          </w:p>
        </w:tc>
        <w:tc>
          <w:tcPr>
            <w:tcW w:w="5389" w:type="dxa"/>
            <w:shd w:val="clear" w:color="auto" w:fill="auto"/>
            <w:vAlign w:val="center"/>
            <w:hideMark/>
          </w:tcPr>
          <w:p w:rsidR="005A4693" w:rsidRPr="000F3301" w:rsidRDefault="005A4693" w:rsidP="005A4693">
            <w:pPr>
              <w:spacing w:after="0" w:line="240" w:lineRule="auto"/>
              <w:jc w:val="both"/>
              <w:rPr>
                <w:rFonts w:eastAsia="Times New Roman" w:cstheme="minorHAnsi"/>
                <w:color w:val="000000"/>
                <w:lang w:eastAsia="it-IT"/>
              </w:rPr>
            </w:pPr>
            <w:r w:rsidRPr="000F3301">
              <w:rPr>
                <w:rFonts w:eastAsia="Times New Roman" w:cstheme="minorHAnsi"/>
                <w:szCs w:val="20"/>
                <w:lang w:eastAsia="it-IT"/>
              </w:rPr>
              <w:t>Fornitura di almeno un computer con monitor e stampante per la gestione delle metodiche e del collegamento del sistema gestionale offerto.</w:t>
            </w:r>
          </w:p>
        </w:tc>
        <w:tc>
          <w:tcPr>
            <w:tcW w:w="3827" w:type="dxa"/>
            <w:shd w:val="clear" w:color="auto" w:fill="auto"/>
            <w:noWrap/>
            <w:vAlign w:val="center"/>
          </w:tcPr>
          <w:p w:rsidR="005A4693" w:rsidRPr="000F3301" w:rsidRDefault="005A4693" w:rsidP="005A4693">
            <w:pPr>
              <w:spacing w:after="0" w:line="240" w:lineRule="auto"/>
              <w:jc w:val="center"/>
              <w:rPr>
                <w:rFonts w:eastAsia="Times New Roman" w:cstheme="minorHAnsi"/>
                <w:color w:val="000000"/>
                <w:lang w:eastAsia="it-IT"/>
              </w:rPr>
            </w:pPr>
          </w:p>
        </w:tc>
      </w:tr>
      <w:tr w:rsidR="005A4693" w:rsidRPr="000F3301" w:rsidTr="00CB1169">
        <w:trPr>
          <w:trHeight w:val="1133"/>
        </w:trPr>
        <w:tc>
          <w:tcPr>
            <w:tcW w:w="767" w:type="dxa"/>
            <w:vAlign w:val="center"/>
          </w:tcPr>
          <w:p w:rsidR="005A4693" w:rsidRPr="000F3301" w:rsidRDefault="005A4693" w:rsidP="005A4693">
            <w:pPr>
              <w:spacing w:after="0" w:line="240" w:lineRule="auto"/>
              <w:jc w:val="center"/>
              <w:rPr>
                <w:rFonts w:eastAsia="Times New Roman" w:cstheme="minorHAnsi"/>
                <w:b/>
                <w:color w:val="000000"/>
                <w:lang w:eastAsia="it-IT"/>
              </w:rPr>
            </w:pPr>
          </w:p>
        </w:tc>
        <w:tc>
          <w:tcPr>
            <w:tcW w:w="5389" w:type="dxa"/>
            <w:shd w:val="clear" w:color="auto" w:fill="auto"/>
            <w:vAlign w:val="center"/>
            <w:hideMark/>
          </w:tcPr>
          <w:p w:rsidR="005A4693" w:rsidRPr="000F3301" w:rsidRDefault="005A4693" w:rsidP="005A4693">
            <w:pPr>
              <w:spacing w:after="0" w:line="240" w:lineRule="auto"/>
              <w:jc w:val="both"/>
              <w:rPr>
                <w:rFonts w:eastAsia="Times New Roman" w:cstheme="minorHAnsi"/>
                <w:color w:val="000000"/>
                <w:lang w:eastAsia="it-IT"/>
              </w:rPr>
            </w:pPr>
            <w:r w:rsidRPr="000F3301">
              <w:rPr>
                <w:rFonts w:eastAsia="Times New Roman" w:cstheme="minorHAnsi"/>
                <w:lang w:eastAsia="it-IT"/>
              </w:rPr>
              <w:t>I sistemi analitici devono essere in grado di gestire i campioni di routine/urgenza con caricamento diretto sia dal sistema di automazione che dal fronte macchina del sistema analitico.</w:t>
            </w:r>
          </w:p>
        </w:tc>
        <w:tc>
          <w:tcPr>
            <w:tcW w:w="3827" w:type="dxa"/>
            <w:shd w:val="clear" w:color="auto" w:fill="auto"/>
            <w:noWrap/>
            <w:vAlign w:val="center"/>
          </w:tcPr>
          <w:p w:rsidR="005A4693" w:rsidRPr="000F3301" w:rsidRDefault="005A4693" w:rsidP="005A4693">
            <w:pPr>
              <w:spacing w:after="0" w:line="240" w:lineRule="auto"/>
              <w:jc w:val="center"/>
              <w:rPr>
                <w:rFonts w:eastAsia="Times New Roman" w:cstheme="minorHAnsi"/>
                <w:color w:val="000000"/>
                <w:lang w:eastAsia="it-IT"/>
              </w:rPr>
            </w:pPr>
          </w:p>
        </w:tc>
      </w:tr>
      <w:tr w:rsidR="005A4693" w:rsidRPr="000F3301" w:rsidTr="00CB1169">
        <w:trPr>
          <w:trHeight w:val="980"/>
        </w:trPr>
        <w:tc>
          <w:tcPr>
            <w:tcW w:w="767" w:type="dxa"/>
            <w:vAlign w:val="center"/>
          </w:tcPr>
          <w:p w:rsidR="005A4693" w:rsidRPr="000F3301" w:rsidRDefault="005A4693" w:rsidP="005A4693">
            <w:pPr>
              <w:spacing w:after="0" w:line="240" w:lineRule="auto"/>
              <w:jc w:val="center"/>
              <w:rPr>
                <w:rFonts w:eastAsia="Times New Roman" w:cstheme="minorHAnsi"/>
                <w:b/>
                <w:color w:val="000000"/>
                <w:lang w:eastAsia="it-IT"/>
              </w:rPr>
            </w:pPr>
          </w:p>
        </w:tc>
        <w:tc>
          <w:tcPr>
            <w:tcW w:w="5389" w:type="dxa"/>
            <w:shd w:val="clear" w:color="auto" w:fill="auto"/>
            <w:vAlign w:val="center"/>
            <w:hideMark/>
          </w:tcPr>
          <w:p w:rsidR="005A4693" w:rsidRPr="000F3301" w:rsidRDefault="005A4693" w:rsidP="005A4693">
            <w:pPr>
              <w:spacing w:after="0" w:line="240" w:lineRule="auto"/>
              <w:jc w:val="both"/>
              <w:rPr>
                <w:rFonts w:eastAsia="Times New Roman" w:cstheme="minorHAnsi"/>
                <w:color w:val="000000"/>
                <w:lang w:eastAsia="it-IT"/>
              </w:rPr>
            </w:pPr>
            <w:r w:rsidRPr="000F3301">
              <w:rPr>
                <w:rFonts w:eastAsia="Times New Roman" w:cstheme="minorHAnsi"/>
                <w:lang w:eastAsia="it-IT"/>
              </w:rPr>
              <w:t>Ogni sistema analitico integrato deve avere una capacità di carico/scarico in modalità fronte macchina pari ad almeno 400 provette in simultanea.</w:t>
            </w:r>
          </w:p>
        </w:tc>
        <w:tc>
          <w:tcPr>
            <w:tcW w:w="3827" w:type="dxa"/>
            <w:shd w:val="clear" w:color="auto" w:fill="auto"/>
            <w:noWrap/>
            <w:vAlign w:val="center"/>
          </w:tcPr>
          <w:p w:rsidR="005A4693" w:rsidRPr="000F3301" w:rsidRDefault="005A4693" w:rsidP="005A4693">
            <w:pPr>
              <w:spacing w:after="0" w:line="240" w:lineRule="auto"/>
              <w:jc w:val="center"/>
              <w:rPr>
                <w:rFonts w:eastAsia="Times New Roman" w:cstheme="minorHAnsi"/>
                <w:color w:val="000000"/>
                <w:lang w:eastAsia="it-IT"/>
              </w:rPr>
            </w:pPr>
          </w:p>
        </w:tc>
      </w:tr>
      <w:tr w:rsidR="005A4693" w:rsidRPr="000F3301" w:rsidTr="00CB1169">
        <w:trPr>
          <w:trHeight w:val="729"/>
        </w:trPr>
        <w:tc>
          <w:tcPr>
            <w:tcW w:w="767" w:type="dxa"/>
            <w:vAlign w:val="center"/>
          </w:tcPr>
          <w:p w:rsidR="005A4693" w:rsidRPr="000F3301" w:rsidRDefault="005A4693" w:rsidP="005A4693">
            <w:pPr>
              <w:spacing w:after="0" w:line="240" w:lineRule="auto"/>
              <w:jc w:val="center"/>
              <w:rPr>
                <w:rFonts w:eastAsia="Times New Roman" w:cstheme="minorHAnsi"/>
                <w:b/>
                <w:color w:val="000000"/>
                <w:lang w:eastAsia="it-IT"/>
              </w:rPr>
            </w:pPr>
          </w:p>
        </w:tc>
        <w:tc>
          <w:tcPr>
            <w:tcW w:w="5389" w:type="dxa"/>
            <w:shd w:val="clear" w:color="auto" w:fill="auto"/>
            <w:vAlign w:val="center"/>
            <w:hideMark/>
          </w:tcPr>
          <w:p w:rsidR="005A4693" w:rsidRPr="000F3301" w:rsidRDefault="005A4693" w:rsidP="005A4693">
            <w:pPr>
              <w:spacing w:after="0" w:line="240" w:lineRule="auto"/>
              <w:jc w:val="both"/>
              <w:rPr>
                <w:rFonts w:eastAsia="Times New Roman" w:cstheme="minorHAnsi"/>
                <w:color w:val="000000"/>
                <w:lang w:eastAsia="it-IT"/>
              </w:rPr>
            </w:pPr>
            <w:r w:rsidRPr="000F3301">
              <w:rPr>
                <w:rFonts w:eastAsia="Times New Roman" w:cstheme="minorHAnsi"/>
                <w:lang w:eastAsia="it-IT"/>
              </w:rPr>
              <w:t>Ogni sistema analitico integrato deve garantire la gestione prioritaria delle urgenze.</w:t>
            </w:r>
          </w:p>
        </w:tc>
        <w:tc>
          <w:tcPr>
            <w:tcW w:w="3827" w:type="dxa"/>
            <w:shd w:val="clear" w:color="auto" w:fill="auto"/>
            <w:noWrap/>
            <w:vAlign w:val="center"/>
          </w:tcPr>
          <w:p w:rsidR="005A4693" w:rsidRPr="000F3301" w:rsidRDefault="005A4693" w:rsidP="005A4693">
            <w:pPr>
              <w:spacing w:after="0" w:line="240" w:lineRule="auto"/>
              <w:jc w:val="center"/>
              <w:rPr>
                <w:rFonts w:eastAsia="Times New Roman" w:cstheme="minorHAnsi"/>
                <w:color w:val="000000"/>
                <w:lang w:eastAsia="it-IT"/>
              </w:rPr>
            </w:pPr>
          </w:p>
        </w:tc>
      </w:tr>
      <w:tr w:rsidR="005A4693" w:rsidRPr="000F3301" w:rsidTr="00CB1169">
        <w:trPr>
          <w:trHeight w:val="729"/>
        </w:trPr>
        <w:tc>
          <w:tcPr>
            <w:tcW w:w="767" w:type="dxa"/>
            <w:vAlign w:val="center"/>
          </w:tcPr>
          <w:p w:rsidR="005A4693" w:rsidRPr="000F3301" w:rsidRDefault="005A4693" w:rsidP="005A4693">
            <w:pPr>
              <w:spacing w:after="0" w:line="240" w:lineRule="auto"/>
              <w:jc w:val="center"/>
              <w:rPr>
                <w:rFonts w:eastAsia="Times New Roman" w:cstheme="minorHAnsi"/>
                <w:b/>
                <w:color w:val="000000"/>
                <w:lang w:eastAsia="it-IT"/>
              </w:rPr>
            </w:pPr>
          </w:p>
        </w:tc>
        <w:tc>
          <w:tcPr>
            <w:tcW w:w="5389" w:type="dxa"/>
            <w:shd w:val="clear" w:color="auto" w:fill="auto"/>
            <w:vAlign w:val="center"/>
            <w:hideMark/>
          </w:tcPr>
          <w:p w:rsidR="005A4693" w:rsidRPr="000F3301" w:rsidRDefault="005A4693" w:rsidP="005A4693">
            <w:pPr>
              <w:spacing w:after="0" w:line="240" w:lineRule="auto"/>
              <w:jc w:val="both"/>
              <w:rPr>
                <w:rFonts w:eastAsia="Times New Roman" w:cstheme="minorHAnsi"/>
                <w:color w:val="000000"/>
                <w:lang w:eastAsia="it-IT"/>
              </w:rPr>
            </w:pPr>
            <w:r w:rsidRPr="000F3301">
              <w:rPr>
                <w:rFonts w:eastAsia="Times New Roman" w:cstheme="minorHAnsi"/>
                <w:lang w:eastAsia="it-IT"/>
              </w:rPr>
              <w:t>I sistemi analitici devono eseguire diluizione automatica dei campioni.</w:t>
            </w:r>
          </w:p>
        </w:tc>
        <w:tc>
          <w:tcPr>
            <w:tcW w:w="3827" w:type="dxa"/>
            <w:shd w:val="clear" w:color="auto" w:fill="auto"/>
            <w:noWrap/>
            <w:vAlign w:val="center"/>
          </w:tcPr>
          <w:p w:rsidR="005A4693" w:rsidRPr="000F3301" w:rsidRDefault="005A4693" w:rsidP="005A4693">
            <w:pPr>
              <w:spacing w:after="0" w:line="240" w:lineRule="auto"/>
              <w:jc w:val="center"/>
              <w:rPr>
                <w:rFonts w:eastAsia="Times New Roman" w:cstheme="minorHAnsi"/>
                <w:color w:val="000000"/>
                <w:lang w:eastAsia="it-IT"/>
              </w:rPr>
            </w:pPr>
          </w:p>
        </w:tc>
      </w:tr>
      <w:tr w:rsidR="005A4693" w:rsidRPr="000F3301" w:rsidTr="00CB1169">
        <w:trPr>
          <w:trHeight w:val="1056"/>
        </w:trPr>
        <w:tc>
          <w:tcPr>
            <w:tcW w:w="767" w:type="dxa"/>
            <w:vAlign w:val="center"/>
          </w:tcPr>
          <w:p w:rsidR="005A4693" w:rsidRPr="000F3301" w:rsidRDefault="005A4693" w:rsidP="005A4693">
            <w:pPr>
              <w:spacing w:after="0" w:line="240" w:lineRule="auto"/>
              <w:jc w:val="center"/>
              <w:rPr>
                <w:rFonts w:eastAsia="Times New Roman" w:cstheme="minorHAnsi"/>
                <w:b/>
                <w:color w:val="000000"/>
                <w:lang w:eastAsia="it-IT"/>
              </w:rPr>
            </w:pPr>
          </w:p>
        </w:tc>
        <w:tc>
          <w:tcPr>
            <w:tcW w:w="5389" w:type="dxa"/>
            <w:shd w:val="clear" w:color="auto" w:fill="auto"/>
            <w:vAlign w:val="center"/>
            <w:hideMark/>
          </w:tcPr>
          <w:p w:rsidR="005A4693" w:rsidRPr="000F3301" w:rsidRDefault="005A4693" w:rsidP="005A4693">
            <w:pPr>
              <w:spacing w:after="0" w:line="240" w:lineRule="auto"/>
              <w:jc w:val="both"/>
              <w:rPr>
                <w:rFonts w:eastAsia="Times New Roman" w:cstheme="minorHAnsi"/>
                <w:color w:val="000000"/>
                <w:lang w:eastAsia="it-IT"/>
              </w:rPr>
            </w:pPr>
            <w:r w:rsidRPr="000F3301">
              <w:rPr>
                <w:rFonts w:eastAsia="Times New Roman" w:cstheme="minorHAnsi"/>
                <w:lang w:eastAsia="it-IT"/>
              </w:rPr>
              <w:t>Deve esistere la possibilità di poter gestire attività con automazione programmabile (ad esempio: riavvio da stand-by, lavaggi, manutenzione, controlli del sistema).</w:t>
            </w:r>
          </w:p>
        </w:tc>
        <w:tc>
          <w:tcPr>
            <w:tcW w:w="3827" w:type="dxa"/>
            <w:shd w:val="clear" w:color="auto" w:fill="auto"/>
            <w:noWrap/>
            <w:vAlign w:val="center"/>
          </w:tcPr>
          <w:p w:rsidR="005A4693" w:rsidRPr="000F3301" w:rsidRDefault="005A4693" w:rsidP="005A4693">
            <w:pPr>
              <w:spacing w:after="0" w:line="240" w:lineRule="auto"/>
              <w:jc w:val="center"/>
              <w:rPr>
                <w:rFonts w:eastAsia="Times New Roman" w:cstheme="minorHAnsi"/>
                <w:color w:val="000000"/>
                <w:lang w:eastAsia="it-IT"/>
              </w:rPr>
            </w:pPr>
          </w:p>
        </w:tc>
      </w:tr>
      <w:tr w:rsidR="005A4693" w:rsidRPr="000F3301" w:rsidTr="00CB1169">
        <w:trPr>
          <w:trHeight w:val="1224"/>
        </w:trPr>
        <w:tc>
          <w:tcPr>
            <w:tcW w:w="767" w:type="dxa"/>
            <w:vAlign w:val="center"/>
          </w:tcPr>
          <w:p w:rsidR="005A4693" w:rsidRPr="000F3301" w:rsidRDefault="005A4693" w:rsidP="005A4693">
            <w:pPr>
              <w:spacing w:after="0" w:line="240" w:lineRule="auto"/>
              <w:jc w:val="center"/>
              <w:rPr>
                <w:rFonts w:eastAsia="Times New Roman" w:cstheme="minorHAnsi"/>
                <w:b/>
                <w:color w:val="000000"/>
                <w:lang w:eastAsia="it-IT"/>
              </w:rPr>
            </w:pPr>
          </w:p>
        </w:tc>
        <w:tc>
          <w:tcPr>
            <w:tcW w:w="5389" w:type="dxa"/>
            <w:shd w:val="clear" w:color="auto" w:fill="auto"/>
            <w:vAlign w:val="center"/>
            <w:hideMark/>
          </w:tcPr>
          <w:p w:rsidR="005A4693" w:rsidRPr="000F3301" w:rsidRDefault="005A4693" w:rsidP="005A4693">
            <w:pPr>
              <w:spacing w:after="0" w:line="240" w:lineRule="auto"/>
              <w:jc w:val="both"/>
              <w:rPr>
                <w:rFonts w:eastAsia="Times New Roman" w:cstheme="minorHAnsi"/>
                <w:color w:val="000000"/>
                <w:lang w:eastAsia="it-IT"/>
              </w:rPr>
            </w:pPr>
            <w:r w:rsidRPr="000F3301">
              <w:rPr>
                <w:rFonts w:eastAsia="Calibri" w:cstheme="minorHAnsi"/>
                <w:lang w:eastAsia="ar-SA"/>
              </w:rPr>
              <w:t xml:space="preserve">I sistemi devono risultare aperti all'utilizzo di metodi </w:t>
            </w:r>
            <w:r w:rsidRPr="000F3301">
              <w:rPr>
                <w:rFonts w:eastAsia="Times New Roman" w:cstheme="minorHAnsi"/>
                <w:lang w:eastAsia="it-IT"/>
              </w:rPr>
              <w:t>di chimica clinica</w:t>
            </w:r>
            <w:r w:rsidRPr="000F3301">
              <w:rPr>
                <w:rFonts w:eastAsia="Calibri" w:cstheme="minorHAnsi"/>
                <w:lang w:eastAsia="ar-SA"/>
              </w:rPr>
              <w:t xml:space="preserve"> (e relativi reagenti) anche diversi da quelli posti in gara (</w:t>
            </w:r>
            <w:r w:rsidRPr="000F3301">
              <w:rPr>
                <w:rFonts w:eastAsia="Times New Roman" w:cstheme="minorHAnsi"/>
                <w:lang w:eastAsia="it-IT"/>
              </w:rPr>
              <w:t>possibilità d’installazione di metodiche aperte).</w:t>
            </w:r>
          </w:p>
        </w:tc>
        <w:tc>
          <w:tcPr>
            <w:tcW w:w="3827" w:type="dxa"/>
            <w:shd w:val="clear" w:color="auto" w:fill="auto"/>
            <w:noWrap/>
            <w:vAlign w:val="center"/>
          </w:tcPr>
          <w:p w:rsidR="005A4693" w:rsidRPr="000F3301" w:rsidRDefault="005A4693" w:rsidP="005A4693">
            <w:pPr>
              <w:spacing w:after="0" w:line="240" w:lineRule="auto"/>
              <w:jc w:val="center"/>
              <w:rPr>
                <w:rFonts w:eastAsia="Times New Roman" w:cstheme="minorHAnsi"/>
                <w:color w:val="000000"/>
                <w:lang w:eastAsia="it-IT"/>
              </w:rPr>
            </w:pPr>
          </w:p>
        </w:tc>
      </w:tr>
      <w:tr w:rsidR="005A4693" w:rsidRPr="000F3301" w:rsidTr="00CB1169">
        <w:trPr>
          <w:trHeight w:val="729"/>
        </w:trPr>
        <w:tc>
          <w:tcPr>
            <w:tcW w:w="767" w:type="dxa"/>
            <w:vAlign w:val="center"/>
          </w:tcPr>
          <w:p w:rsidR="005A4693" w:rsidRPr="000F3301" w:rsidRDefault="005A4693" w:rsidP="005A4693">
            <w:pPr>
              <w:spacing w:after="0" w:line="240" w:lineRule="auto"/>
              <w:jc w:val="center"/>
              <w:rPr>
                <w:rFonts w:eastAsia="Times New Roman" w:cstheme="minorHAnsi"/>
                <w:b/>
                <w:color w:val="000000"/>
                <w:lang w:eastAsia="it-IT"/>
              </w:rPr>
            </w:pPr>
          </w:p>
        </w:tc>
        <w:tc>
          <w:tcPr>
            <w:tcW w:w="5389" w:type="dxa"/>
            <w:shd w:val="clear" w:color="auto" w:fill="auto"/>
            <w:vAlign w:val="center"/>
            <w:hideMark/>
          </w:tcPr>
          <w:p w:rsidR="005A4693" w:rsidRPr="000F3301" w:rsidRDefault="005A4693" w:rsidP="005A4693">
            <w:pPr>
              <w:spacing w:after="0" w:line="240" w:lineRule="auto"/>
              <w:jc w:val="both"/>
              <w:rPr>
                <w:rFonts w:eastAsia="Times New Roman" w:cstheme="minorHAnsi"/>
                <w:color w:val="000000"/>
                <w:lang w:eastAsia="it-IT"/>
              </w:rPr>
            </w:pPr>
            <w:r w:rsidRPr="000F3301">
              <w:rPr>
                <w:rFonts w:eastAsia="Times New Roman" w:cstheme="minorHAnsi"/>
                <w:lang w:eastAsia="it-IT"/>
              </w:rPr>
              <w:t>I reagenti devono essere prevalentemente pronti all’uso o di facile preparazione.</w:t>
            </w:r>
          </w:p>
        </w:tc>
        <w:tc>
          <w:tcPr>
            <w:tcW w:w="3827" w:type="dxa"/>
            <w:shd w:val="clear" w:color="auto" w:fill="auto"/>
            <w:noWrap/>
            <w:vAlign w:val="center"/>
          </w:tcPr>
          <w:p w:rsidR="005A4693" w:rsidRPr="000F3301" w:rsidRDefault="005A4693" w:rsidP="005A4693">
            <w:pPr>
              <w:spacing w:after="0" w:line="240" w:lineRule="auto"/>
              <w:jc w:val="center"/>
              <w:rPr>
                <w:rFonts w:eastAsia="Times New Roman" w:cstheme="minorHAnsi"/>
                <w:color w:val="000000"/>
                <w:lang w:eastAsia="it-IT"/>
              </w:rPr>
            </w:pPr>
          </w:p>
        </w:tc>
      </w:tr>
      <w:tr w:rsidR="005A4693" w:rsidRPr="000F3301" w:rsidTr="00CB1169">
        <w:trPr>
          <w:trHeight w:val="729"/>
        </w:trPr>
        <w:tc>
          <w:tcPr>
            <w:tcW w:w="767" w:type="dxa"/>
            <w:vAlign w:val="center"/>
          </w:tcPr>
          <w:p w:rsidR="005A4693" w:rsidRPr="000F3301" w:rsidRDefault="005A4693" w:rsidP="005A4693">
            <w:pPr>
              <w:spacing w:after="0" w:line="240" w:lineRule="auto"/>
              <w:jc w:val="center"/>
              <w:rPr>
                <w:rFonts w:eastAsia="Times New Roman" w:cstheme="minorHAnsi"/>
                <w:b/>
                <w:color w:val="000000"/>
                <w:lang w:eastAsia="it-IT"/>
              </w:rPr>
            </w:pPr>
          </w:p>
        </w:tc>
        <w:tc>
          <w:tcPr>
            <w:tcW w:w="5389" w:type="dxa"/>
            <w:shd w:val="clear" w:color="auto" w:fill="auto"/>
            <w:vAlign w:val="center"/>
            <w:hideMark/>
          </w:tcPr>
          <w:p w:rsidR="005A4693" w:rsidRPr="000F3301" w:rsidRDefault="005A4693" w:rsidP="005A4693">
            <w:pPr>
              <w:spacing w:after="0" w:line="240" w:lineRule="auto"/>
              <w:jc w:val="both"/>
              <w:rPr>
                <w:rFonts w:eastAsia="Times New Roman" w:cstheme="minorHAnsi"/>
                <w:color w:val="000000"/>
                <w:lang w:eastAsia="it-IT"/>
              </w:rPr>
            </w:pPr>
            <w:r w:rsidRPr="000F3301">
              <w:rPr>
                <w:rFonts w:eastAsia="Times New Roman" w:cstheme="minorHAnsi"/>
                <w:lang w:eastAsia="it-IT"/>
              </w:rPr>
              <w:t>Non deve esserci nessun contatto diretto dell’Operatore con sostanze tossiche o cancerogene</w:t>
            </w:r>
          </w:p>
        </w:tc>
        <w:tc>
          <w:tcPr>
            <w:tcW w:w="3827" w:type="dxa"/>
            <w:shd w:val="clear" w:color="auto" w:fill="auto"/>
            <w:noWrap/>
            <w:vAlign w:val="center"/>
          </w:tcPr>
          <w:p w:rsidR="005A4693" w:rsidRPr="000F3301" w:rsidRDefault="005A4693" w:rsidP="005A4693">
            <w:pPr>
              <w:spacing w:after="0" w:line="240" w:lineRule="auto"/>
              <w:jc w:val="center"/>
              <w:rPr>
                <w:rFonts w:eastAsia="Times New Roman" w:cstheme="minorHAnsi"/>
                <w:color w:val="000000"/>
                <w:lang w:eastAsia="it-IT"/>
              </w:rPr>
            </w:pPr>
          </w:p>
        </w:tc>
      </w:tr>
      <w:tr w:rsidR="005A4693" w:rsidRPr="000F3301" w:rsidTr="00CB1169">
        <w:trPr>
          <w:trHeight w:val="729"/>
        </w:trPr>
        <w:tc>
          <w:tcPr>
            <w:tcW w:w="767" w:type="dxa"/>
            <w:vAlign w:val="center"/>
          </w:tcPr>
          <w:p w:rsidR="005A4693" w:rsidRPr="000F3301" w:rsidRDefault="005A4693" w:rsidP="005A4693">
            <w:pPr>
              <w:spacing w:after="0" w:line="240" w:lineRule="auto"/>
              <w:jc w:val="center"/>
              <w:rPr>
                <w:rFonts w:eastAsia="Times New Roman" w:cstheme="minorHAnsi"/>
                <w:b/>
                <w:color w:val="000000"/>
                <w:lang w:eastAsia="it-IT"/>
              </w:rPr>
            </w:pPr>
          </w:p>
        </w:tc>
        <w:tc>
          <w:tcPr>
            <w:tcW w:w="5389" w:type="dxa"/>
            <w:shd w:val="clear" w:color="auto" w:fill="auto"/>
            <w:vAlign w:val="center"/>
            <w:hideMark/>
          </w:tcPr>
          <w:p w:rsidR="005A4693" w:rsidRPr="000F3301" w:rsidRDefault="005A4693" w:rsidP="005A4693">
            <w:pPr>
              <w:spacing w:after="0" w:line="240" w:lineRule="auto"/>
              <w:jc w:val="both"/>
              <w:rPr>
                <w:rFonts w:eastAsia="Times New Roman" w:cstheme="minorHAnsi"/>
                <w:color w:val="000000"/>
                <w:lang w:eastAsia="it-IT"/>
              </w:rPr>
            </w:pPr>
            <w:r w:rsidRPr="000F3301">
              <w:rPr>
                <w:rFonts w:eastAsia="Times New Roman" w:cstheme="minorHAnsi"/>
                <w:lang w:eastAsia="it-IT"/>
              </w:rPr>
              <w:t>Sui moduli di chimica clinica è presente e funzionante la verifica degli indici di siero.</w:t>
            </w:r>
          </w:p>
        </w:tc>
        <w:tc>
          <w:tcPr>
            <w:tcW w:w="3827" w:type="dxa"/>
            <w:shd w:val="clear" w:color="auto" w:fill="auto"/>
            <w:noWrap/>
            <w:vAlign w:val="center"/>
          </w:tcPr>
          <w:p w:rsidR="005A4693" w:rsidRPr="000F3301" w:rsidRDefault="005A4693" w:rsidP="005A4693">
            <w:pPr>
              <w:spacing w:after="0" w:line="240" w:lineRule="auto"/>
              <w:jc w:val="center"/>
              <w:rPr>
                <w:rFonts w:eastAsia="Times New Roman" w:cstheme="minorHAnsi"/>
                <w:color w:val="000000"/>
                <w:lang w:eastAsia="it-IT"/>
              </w:rPr>
            </w:pPr>
          </w:p>
        </w:tc>
      </w:tr>
      <w:tr w:rsidR="005A4693" w:rsidRPr="000F3301" w:rsidTr="00CB1169">
        <w:trPr>
          <w:trHeight w:val="729"/>
        </w:trPr>
        <w:tc>
          <w:tcPr>
            <w:tcW w:w="767" w:type="dxa"/>
            <w:vAlign w:val="center"/>
          </w:tcPr>
          <w:p w:rsidR="005A4693" w:rsidRPr="000F3301" w:rsidRDefault="005A4693" w:rsidP="005A4693">
            <w:pPr>
              <w:spacing w:after="0" w:line="240" w:lineRule="auto"/>
              <w:jc w:val="center"/>
              <w:rPr>
                <w:rFonts w:eastAsia="Times New Roman" w:cstheme="minorHAnsi"/>
                <w:b/>
                <w:color w:val="000000"/>
                <w:lang w:eastAsia="it-IT"/>
              </w:rPr>
            </w:pPr>
          </w:p>
        </w:tc>
        <w:tc>
          <w:tcPr>
            <w:tcW w:w="5389" w:type="dxa"/>
            <w:shd w:val="clear" w:color="auto" w:fill="auto"/>
            <w:vAlign w:val="center"/>
            <w:hideMark/>
          </w:tcPr>
          <w:p w:rsidR="005A4693" w:rsidRPr="000F3301" w:rsidRDefault="005A4693" w:rsidP="005A4693">
            <w:pPr>
              <w:spacing w:after="0" w:line="240" w:lineRule="auto"/>
              <w:jc w:val="both"/>
              <w:rPr>
                <w:rFonts w:eastAsia="Times New Roman" w:cstheme="minorHAnsi"/>
                <w:color w:val="000000"/>
                <w:lang w:eastAsia="it-IT"/>
              </w:rPr>
            </w:pPr>
            <w:r w:rsidRPr="000F3301">
              <w:rPr>
                <w:rFonts w:eastAsia="Times New Roman" w:cstheme="minorHAnsi"/>
                <w:lang w:eastAsia="it-IT"/>
              </w:rPr>
              <w:t>I sistemi devono permettere il caricamento in continuo dei reagenti (ISE escluso) senza necessità di pausa strumentale.</w:t>
            </w:r>
          </w:p>
        </w:tc>
        <w:tc>
          <w:tcPr>
            <w:tcW w:w="3827" w:type="dxa"/>
            <w:shd w:val="clear" w:color="auto" w:fill="auto"/>
            <w:noWrap/>
            <w:vAlign w:val="center"/>
          </w:tcPr>
          <w:p w:rsidR="005A4693" w:rsidRPr="000F3301" w:rsidRDefault="005A4693" w:rsidP="005A4693">
            <w:pPr>
              <w:spacing w:after="0" w:line="240" w:lineRule="auto"/>
              <w:jc w:val="center"/>
              <w:rPr>
                <w:rFonts w:eastAsia="Times New Roman" w:cstheme="minorHAnsi"/>
                <w:color w:val="000000"/>
                <w:lang w:eastAsia="it-IT"/>
              </w:rPr>
            </w:pPr>
          </w:p>
        </w:tc>
      </w:tr>
      <w:tr w:rsidR="005A4693" w:rsidRPr="000F3301" w:rsidTr="00CB1169">
        <w:trPr>
          <w:trHeight w:val="729"/>
        </w:trPr>
        <w:tc>
          <w:tcPr>
            <w:tcW w:w="767" w:type="dxa"/>
            <w:vAlign w:val="center"/>
          </w:tcPr>
          <w:p w:rsidR="005A4693" w:rsidRPr="000F3301" w:rsidRDefault="005A4693" w:rsidP="005A4693">
            <w:pPr>
              <w:spacing w:after="0" w:line="240" w:lineRule="auto"/>
              <w:jc w:val="center"/>
              <w:rPr>
                <w:rFonts w:eastAsia="Times New Roman" w:cstheme="minorHAnsi"/>
                <w:b/>
                <w:color w:val="000000"/>
                <w:lang w:eastAsia="it-IT"/>
              </w:rPr>
            </w:pPr>
          </w:p>
        </w:tc>
        <w:tc>
          <w:tcPr>
            <w:tcW w:w="5389" w:type="dxa"/>
            <w:shd w:val="clear" w:color="auto" w:fill="auto"/>
            <w:vAlign w:val="center"/>
            <w:hideMark/>
          </w:tcPr>
          <w:p w:rsidR="005A4693" w:rsidRPr="000F3301" w:rsidRDefault="005A4693" w:rsidP="005A4693">
            <w:pPr>
              <w:spacing w:after="0" w:line="240" w:lineRule="auto"/>
              <w:jc w:val="both"/>
              <w:rPr>
                <w:rFonts w:eastAsia="Times New Roman" w:cstheme="minorHAnsi"/>
                <w:color w:val="000000"/>
                <w:lang w:eastAsia="it-IT"/>
              </w:rPr>
            </w:pPr>
            <w:r w:rsidRPr="000F3301">
              <w:rPr>
                <w:rFonts w:eastAsia="Times New Roman" w:cstheme="minorHAnsi"/>
                <w:lang w:eastAsia="it-IT"/>
              </w:rPr>
              <w:t>I moduli di chimica clinica devono avere una cadenza fotometrica complessiva di almeno 4000 test/ ora.</w:t>
            </w:r>
          </w:p>
        </w:tc>
        <w:tc>
          <w:tcPr>
            <w:tcW w:w="3827" w:type="dxa"/>
            <w:shd w:val="clear" w:color="auto" w:fill="auto"/>
            <w:noWrap/>
            <w:vAlign w:val="center"/>
          </w:tcPr>
          <w:p w:rsidR="005A4693" w:rsidRPr="000F3301" w:rsidRDefault="005A4693" w:rsidP="005A4693">
            <w:pPr>
              <w:spacing w:after="0" w:line="240" w:lineRule="auto"/>
              <w:jc w:val="center"/>
              <w:rPr>
                <w:rFonts w:eastAsia="Times New Roman" w:cstheme="minorHAnsi"/>
                <w:color w:val="000000"/>
                <w:lang w:eastAsia="it-IT"/>
              </w:rPr>
            </w:pPr>
          </w:p>
        </w:tc>
      </w:tr>
      <w:tr w:rsidR="005A4693" w:rsidRPr="000F3301" w:rsidTr="00CB1169">
        <w:trPr>
          <w:trHeight w:val="729"/>
        </w:trPr>
        <w:tc>
          <w:tcPr>
            <w:tcW w:w="767" w:type="dxa"/>
            <w:vAlign w:val="center"/>
          </w:tcPr>
          <w:p w:rsidR="005A4693" w:rsidRPr="000F3301" w:rsidRDefault="005A4693" w:rsidP="005A4693">
            <w:pPr>
              <w:spacing w:after="0" w:line="240" w:lineRule="auto"/>
              <w:jc w:val="center"/>
              <w:rPr>
                <w:rFonts w:eastAsia="Times New Roman" w:cstheme="minorHAnsi"/>
                <w:b/>
                <w:color w:val="000000"/>
                <w:lang w:eastAsia="it-IT"/>
              </w:rPr>
            </w:pPr>
          </w:p>
        </w:tc>
        <w:tc>
          <w:tcPr>
            <w:tcW w:w="5389" w:type="dxa"/>
            <w:shd w:val="clear" w:color="auto" w:fill="auto"/>
            <w:vAlign w:val="center"/>
            <w:hideMark/>
          </w:tcPr>
          <w:p w:rsidR="005A4693" w:rsidRPr="000F3301" w:rsidRDefault="005A4693" w:rsidP="005A4693">
            <w:pPr>
              <w:spacing w:after="0" w:line="240" w:lineRule="auto"/>
              <w:jc w:val="both"/>
              <w:rPr>
                <w:rFonts w:eastAsia="Times New Roman" w:cstheme="minorHAnsi"/>
                <w:color w:val="000000"/>
                <w:lang w:eastAsia="it-IT"/>
              </w:rPr>
            </w:pPr>
            <w:r w:rsidRPr="000F3301">
              <w:rPr>
                <w:rFonts w:eastAsia="Times New Roman" w:cstheme="minorHAnsi"/>
                <w:lang w:eastAsia="it-IT"/>
              </w:rPr>
              <w:t>I moduli ISE devono avere una cadenza di almeno 2000 test/ora complessivi.</w:t>
            </w:r>
          </w:p>
        </w:tc>
        <w:tc>
          <w:tcPr>
            <w:tcW w:w="3827" w:type="dxa"/>
            <w:shd w:val="clear" w:color="auto" w:fill="auto"/>
            <w:noWrap/>
            <w:vAlign w:val="center"/>
          </w:tcPr>
          <w:p w:rsidR="005A4693" w:rsidRPr="000F3301" w:rsidRDefault="005A4693" w:rsidP="005A4693">
            <w:pPr>
              <w:spacing w:after="0" w:line="240" w:lineRule="auto"/>
              <w:jc w:val="center"/>
              <w:rPr>
                <w:rFonts w:eastAsia="Times New Roman" w:cstheme="minorHAnsi"/>
                <w:color w:val="000000"/>
                <w:lang w:eastAsia="it-IT"/>
              </w:rPr>
            </w:pPr>
          </w:p>
        </w:tc>
      </w:tr>
      <w:tr w:rsidR="005A4693" w:rsidRPr="000F3301" w:rsidTr="00CB1169">
        <w:trPr>
          <w:trHeight w:val="729"/>
        </w:trPr>
        <w:tc>
          <w:tcPr>
            <w:tcW w:w="767" w:type="dxa"/>
            <w:vAlign w:val="center"/>
          </w:tcPr>
          <w:p w:rsidR="005A4693" w:rsidRPr="000F3301" w:rsidRDefault="005A4693" w:rsidP="005A4693">
            <w:pPr>
              <w:spacing w:after="0" w:line="240" w:lineRule="auto"/>
              <w:jc w:val="center"/>
              <w:rPr>
                <w:rFonts w:eastAsia="Times New Roman" w:cstheme="minorHAnsi"/>
                <w:b/>
                <w:color w:val="000000"/>
                <w:lang w:eastAsia="it-IT"/>
              </w:rPr>
            </w:pPr>
          </w:p>
        </w:tc>
        <w:tc>
          <w:tcPr>
            <w:tcW w:w="5389" w:type="dxa"/>
            <w:shd w:val="clear" w:color="auto" w:fill="auto"/>
            <w:vAlign w:val="center"/>
            <w:hideMark/>
          </w:tcPr>
          <w:p w:rsidR="005A4693" w:rsidRPr="000F3301" w:rsidRDefault="005A4693" w:rsidP="005A4693">
            <w:pPr>
              <w:spacing w:after="0" w:line="240" w:lineRule="auto"/>
              <w:jc w:val="both"/>
              <w:rPr>
                <w:rFonts w:eastAsia="Times New Roman" w:cstheme="minorHAnsi"/>
                <w:color w:val="000000"/>
                <w:lang w:eastAsia="it-IT"/>
              </w:rPr>
            </w:pPr>
            <w:r w:rsidRPr="000F3301">
              <w:rPr>
                <w:rFonts w:eastAsia="Times New Roman" w:cstheme="minorHAnsi"/>
                <w:lang w:eastAsia="it-IT"/>
              </w:rPr>
              <w:t>I moduli di immunochimica devono avere una cadenza complessiva di almeno 1000 test/ora.</w:t>
            </w:r>
          </w:p>
        </w:tc>
        <w:tc>
          <w:tcPr>
            <w:tcW w:w="3827" w:type="dxa"/>
            <w:shd w:val="clear" w:color="auto" w:fill="auto"/>
            <w:noWrap/>
            <w:vAlign w:val="center"/>
          </w:tcPr>
          <w:p w:rsidR="005A4693" w:rsidRPr="000F3301" w:rsidRDefault="005A4693" w:rsidP="005A4693">
            <w:pPr>
              <w:spacing w:after="0" w:line="240" w:lineRule="auto"/>
              <w:jc w:val="center"/>
              <w:rPr>
                <w:rFonts w:eastAsia="Times New Roman" w:cstheme="minorHAnsi"/>
                <w:color w:val="000000"/>
                <w:lang w:eastAsia="it-IT"/>
              </w:rPr>
            </w:pPr>
          </w:p>
        </w:tc>
      </w:tr>
      <w:tr w:rsidR="005A4693" w:rsidRPr="000F3301" w:rsidTr="00CB1169">
        <w:trPr>
          <w:trHeight w:val="1221"/>
        </w:trPr>
        <w:tc>
          <w:tcPr>
            <w:tcW w:w="767" w:type="dxa"/>
            <w:vAlign w:val="center"/>
          </w:tcPr>
          <w:p w:rsidR="005A4693" w:rsidRPr="000F3301" w:rsidRDefault="005A4693" w:rsidP="005A4693">
            <w:pPr>
              <w:spacing w:after="0" w:line="240" w:lineRule="auto"/>
              <w:jc w:val="center"/>
              <w:rPr>
                <w:rFonts w:eastAsia="Times New Roman" w:cstheme="minorHAnsi"/>
                <w:b/>
                <w:color w:val="000000"/>
                <w:lang w:eastAsia="it-IT"/>
              </w:rPr>
            </w:pPr>
          </w:p>
        </w:tc>
        <w:tc>
          <w:tcPr>
            <w:tcW w:w="5389" w:type="dxa"/>
            <w:shd w:val="clear" w:color="auto" w:fill="auto"/>
            <w:vAlign w:val="center"/>
            <w:hideMark/>
          </w:tcPr>
          <w:p w:rsidR="005A4693" w:rsidRPr="000F3301" w:rsidRDefault="005A4693" w:rsidP="005A4693">
            <w:pPr>
              <w:spacing w:after="0" w:line="240" w:lineRule="auto"/>
              <w:jc w:val="both"/>
              <w:rPr>
                <w:rFonts w:eastAsia="Times New Roman" w:cstheme="minorHAnsi"/>
                <w:color w:val="000000"/>
                <w:lang w:eastAsia="it-IT"/>
              </w:rPr>
            </w:pPr>
            <w:r w:rsidRPr="000F3301">
              <w:rPr>
                <w:rFonts w:eastAsia="Times New Roman" w:cstheme="minorHAnsi"/>
                <w:lang w:eastAsia="it-IT"/>
              </w:rPr>
              <w:t>L’analizzatore/sistema analitico di chimica clinica per il SETTORE: URINE, in numero di 1, di tipo stand alone, deve essere in grado di garantire una produttività di almeno 900 test fotometrici/ora.</w:t>
            </w:r>
          </w:p>
        </w:tc>
        <w:tc>
          <w:tcPr>
            <w:tcW w:w="3827" w:type="dxa"/>
            <w:shd w:val="clear" w:color="auto" w:fill="auto"/>
            <w:noWrap/>
            <w:vAlign w:val="center"/>
          </w:tcPr>
          <w:p w:rsidR="005A4693" w:rsidRPr="000F3301" w:rsidRDefault="005A4693" w:rsidP="005A4693">
            <w:pPr>
              <w:spacing w:after="0" w:line="240" w:lineRule="auto"/>
              <w:jc w:val="center"/>
              <w:rPr>
                <w:rFonts w:eastAsia="Times New Roman" w:cstheme="minorHAnsi"/>
                <w:color w:val="000000"/>
                <w:lang w:eastAsia="it-IT"/>
              </w:rPr>
            </w:pPr>
          </w:p>
        </w:tc>
      </w:tr>
      <w:tr w:rsidR="005A4693" w:rsidRPr="000F3301" w:rsidTr="00CB1169">
        <w:trPr>
          <w:trHeight w:val="1267"/>
        </w:trPr>
        <w:tc>
          <w:tcPr>
            <w:tcW w:w="767" w:type="dxa"/>
            <w:vAlign w:val="center"/>
          </w:tcPr>
          <w:p w:rsidR="005A4693" w:rsidRPr="000F3301" w:rsidRDefault="005A4693" w:rsidP="005A4693">
            <w:pPr>
              <w:spacing w:after="0" w:line="240" w:lineRule="auto"/>
              <w:jc w:val="center"/>
              <w:rPr>
                <w:rFonts w:eastAsia="Times New Roman" w:cstheme="minorHAnsi"/>
                <w:b/>
                <w:color w:val="000000"/>
                <w:lang w:eastAsia="it-IT"/>
              </w:rPr>
            </w:pPr>
          </w:p>
        </w:tc>
        <w:tc>
          <w:tcPr>
            <w:tcW w:w="5389" w:type="dxa"/>
            <w:shd w:val="clear" w:color="auto" w:fill="auto"/>
            <w:vAlign w:val="center"/>
            <w:hideMark/>
          </w:tcPr>
          <w:p w:rsidR="005A4693" w:rsidRPr="000F3301" w:rsidRDefault="005A4693" w:rsidP="005A4693">
            <w:pPr>
              <w:spacing w:after="0" w:line="240" w:lineRule="auto"/>
              <w:jc w:val="both"/>
              <w:rPr>
                <w:rFonts w:eastAsia="Times New Roman" w:cstheme="minorHAnsi"/>
                <w:color w:val="000000"/>
                <w:lang w:eastAsia="it-IT"/>
              </w:rPr>
            </w:pPr>
            <w:r w:rsidRPr="000F3301">
              <w:rPr>
                <w:rFonts w:eastAsia="Times New Roman" w:cstheme="minorHAnsi"/>
                <w:lang w:eastAsia="it-IT"/>
              </w:rPr>
              <w:t>I reagenti offerti per l’esecuzione dei test del settore urine devono essere interscambiabili con i moduli di Chimica clinica del sistema analitico principale (collegati al sistema di automazione).</w:t>
            </w:r>
          </w:p>
        </w:tc>
        <w:tc>
          <w:tcPr>
            <w:tcW w:w="3827" w:type="dxa"/>
            <w:shd w:val="clear" w:color="auto" w:fill="auto"/>
            <w:noWrap/>
            <w:vAlign w:val="center"/>
          </w:tcPr>
          <w:p w:rsidR="005A4693" w:rsidRPr="000F3301" w:rsidRDefault="005A4693" w:rsidP="005A4693">
            <w:pPr>
              <w:spacing w:after="0" w:line="240" w:lineRule="auto"/>
              <w:jc w:val="center"/>
              <w:rPr>
                <w:rFonts w:eastAsia="Times New Roman" w:cstheme="minorHAnsi"/>
                <w:color w:val="000000"/>
                <w:lang w:eastAsia="it-IT"/>
              </w:rPr>
            </w:pPr>
          </w:p>
        </w:tc>
      </w:tr>
      <w:tr w:rsidR="005A4693" w:rsidRPr="000F3301" w:rsidTr="00FD1E77">
        <w:trPr>
          <w:trHeight w:val="425"/>
        </w:trPr>
        <w:tc>
          <w:tcPr>
            <w:tcW w:w="767" w:type="dxa"/>
            <w:shd w:val="clear" w:color="auto" w:fill="DAEEF3" w:themeFill="accent5" w:themeFillTint="33"/>
            <w:vAlign w:val="center"/>
          </w:tcPr>
          <w:p w:rsidR="005A4693" w:rsidRPr="000F3301" w:rsidRDefault="005A4693" w:rsidP="005A4693">
            <w:pPr>
              <w:spacing w:after="0" w:line="240" w:lineRule="auto"/>
              <w:jc w:val="center"/>
              <w:rPr>
                <w:rFonts w:eastAsia="Times New Roman" w:cstheme="minorHAnsi"/>
                <w:b/>
                <w:color w:val="000000"/>
                <w:lang w:eastAsia="it-IT"/>
              </w:rPr>
            </w:pPr>
            <w:r w:rsidRPr="000F3301">
              <w:rPr>
                <w:rFonts w:eastAsia="Times New Roman" w:cstheme="minorHAnsi"/>
                <w:b/>
                <w:color w:val="000000"/>
                <w:lang w:eastAsia="it-IT"/>
              </w:rPr>
              <w:t>F</w:t>
            </w:r>
          </w:p>
        </w:tc>
        <w:tc>
          <w:tcPr>
            <w:tcW w:w="5389" w:type="dxa"/>
            <w:shd w:val="clear" w:color="auto" w:fill="DAEEF3" w:themeFill="accent5" w:themeFillTint="33"/>
            <w:vAlign w:val="center"/>
            <w:hideMark/>
          </w:tcPr>
          <w:p w:rsidR="005A4693" w:rsidRPr="000F3301" w:rsidRDefault="005A4693" w:rsidP="005A4693">
            <w:pPr>
              <w:spacing w:after="0" w:line="240" w:lineRule="auto"/>
              <w:jc w:val="both"/>
              <w:rPr>
                <w:rFonts w:eastAsia="Times New Roman" w:cstheme="minorHAnsi"/>
                <w:b/>
                <w:color w:val="000000"/>
                <w:lang w:eastAsia="it-IT"/>
              </w:rPr>
            </w:pPr>
            <w:r w:rsidRPr="000F3301">
              <w:rPr>
                <w:rFonts w:eastAsia="Times New Roman" w:cstheme="minorHAnsi"/>
                <w:b/>
                <w:color w:val="000000"/>
                <w:lang w:eastAsia="it-IT"/>
              </w:rPr>
              <w:t>SISTEMI ANALITICI SAN GIOVANNI BIANCO</w:t>
            </w:r>
          </w:p>
        </w:tc>
        <w:tc>
          <w:tcPr>
            <w:tcW w:w="3827" w:type="dxa"/>
            <w:shd w:val="clear" w:color="auto" w:fill="DAEEF3" w:themeFill="accent5" w:themeFillTint="33"/>
            <w:noWrap/>
            <w:vAlign w:val="center"/>
          </w:tcPr>
          <w:p w:rsidR="005A4693" w:rsidRPr="000F3301" w:rsidRDefault="005A4693" w:rsidP="005A4693">
            <w:pPr>
              <w:spacing w:after="0" w:line="240" w:lineRule="auto"/>
              <w:jc w:val="center"/>
              <w:rPr>
                <w:rFonts w:eastAsia="Times New Roman" w:cstheme="minorHAnsi"/>
                <w:b/>
                <w:color w:val="000000"/>
                <w:lang w:eastAsia="it-IT"/>
              </w:rPr>
            </w:pPr>
          </w:p>
        </w:tc>
      </w:tr>
      <w:tr w:rsidR="005A4693" w:rsidRPr="000F3301" w:rsidTr="00CB1169">
        <w:trPr>
          <w:trHeight w:val="992"/>
        </w:trPr>
        <w:tc>
          <w:tcPr>
            <w:tcW w:w="767" w:type="dxa"/>
            <w:vAlign w:val="center"/>
          </w:tcPr>
          <w:p w:rsidR="005A4693" w:rsidRPr="000F3301" w:rsidRDefault="005A4693" w:rsidP="005A4693">
            <w:pPr>
              <w:spacing w:after="0" w:line="240" w:lineRule="auto"/>
              <w:jc w:val="center"/>
              <w:rPr>
                <w:rFonts w:eastAsia="Times New Roman" w:cstheme="minorHAnsi"/>
                <w:b/>
                <w:color w:val="000000"/>
                <w:lang w:eastAsia="it-IT"/>
              </w:rPr>
            </w:pPr>
          </w:p>
        </w:tc>
        <w:tc>
          <w:tcPr>
            <w:tcW w:w="5389" w:type="dxa"/>
            <w:shd w:val="clear" w:color="auto" w:fill="auto"/>
            <w:vAlign w:val="center"/>
            <w:hideMark/>
          </w:tcPr>
          <w:p w:rsidR="005A4693" w:rsidRPr="000F3301" w:rsidRDefault="005A4693" w:rsidP="005A4693">
            <w:pPr>
              <w:spacing w:after="0" w:line="240" w:lineRule="auto"/>
              <w:jc w:val="both"/>
              <w:rPr>
                <w:rFonts w:eastAsia="Times New Roman" w:cstheme="minorHAnsi"/>
                <w:color w:val="000000"/>
                <w:lang w:eastAsia="it-IT"/>
              </w:rPr>
            </w:pPr>
            <w:r w:rsidRPr="000F3301">
              <w:rPr>
                <w:rFonts w:eastAsia="Times New Roman" w:cstheme="minorHAnsi"/>
                <w:lang w:eastAsia="it-IT"/>
              </w:rPr>
              <w:t>Fornitura di almeno 1 sistema analitico integrato composto da moduli/analizzatori multiparametrici selettivi capace di eseguire tutti gli esami di chimica clinica e immunometria.</w:t>
            </w:r>
          </w:p>
        </w:tc>
        <w:tc>
          <w:tcPr>
            <w:tcW w:w="3827" w:type="dxa"/>
            <w:shd w:val="clear" w:color="auto" w:fill="auto"/>
            <w:noWrap/>
            <w:vAlign w:val="center"/>
          </w:tcPr>
          <w:p w:rsidR="005A4693" w:rsidRPr="000F3301" w:rsidRDefault="005A4693" w:rsidP="005A4693">
            <w:pPr>
              <w:spacing w:after="0" w:line="240" w:lineRule="auto"/>
              <w:jc w:val="center"/>
              <w:rPr>
                <w:rFonts w:eastAsia="Times New Roman" w:cstheme="minorHAnsi"/>
                <w:color w:val="000000"/>
                <w:lang w:eastAsia="it-IT"/>
              </w:rPr>
            </w:pPr>
          </w:p>
        </w:tc>
      </w:tr>
      <w:tr w:rsidR="005A4693" w:rsidRPr="000F3301" w:rsidTr="00CB1169">
        <w:trPr>
          <w:trHeight w:val="729"/>
        </w:trPr>
        <w:tc>
          <w:tcPr>
            <w:tcW w:w="767" w:type="dxa"/>
            <w:vAlign w:val="center"/>
          </w:tcPr>
          <w:p w:rsidR="005A4693" w:rsidRPr="000F3301" w:rsidRDefault="005A4693" w:rsidP="005A4693">
            <w:pPr>
              <w:spacing w:after="0" w:line="240" w:lineRule="auto"/>
              <w:jc w:val="center"/>
              <w:rPr>
                <w:rFonts w:eastAsia="Times New Roman" w:cstheme="minorHAnsi"/>
                <w:b/>
                <w:color w:val="000000"/>
                <w:lang w:eastAsia="it-IT"/>
              </w:rPr>
            </w:pPr>
          </w:p>
        </w:tc>
        <w:tc>
          <w:tcPr>
            <w:tcW w:w="5389" w:type="dxa"/>
            <w:shd w:val="clear" w:color="auto" w:fill="auto"/>
            <w:vAlign w:val="center"/>
            <w:hideMark/>
          </w:tcPr>
          <w:p w:rsidR="005A4693" w:rsidRPr="000F3301" w:rsidRDefault="005A4693" w:rsidP="005A4693">
            <w:pPr>
              <w:spacing w:after="0" w:line="240" w:lineRule="auto"/>
              <w:jc w:val="both"/>
              <w:rPr>
                <w:rFonts w:eastAsia="Times New Roman" w:cstheme="minorHAnsi"/>
                <w:color w:val="000000"/>
                <w:lang w:eastAsia="it-IT"/>
              </w:rPr>
            </w:pPr>
            <w:r w:rsidRPr="000F3301">
              <w:rPr>
                <w:rFonts w:eastAsia="Times New Roman" w:cstheme="minorHAnsi"/>
                <w:lang w:eastAsia="it-IT"/>
              </w:rPr>
              <w:t>Fornitura di strumentazione di back-up per chimica clinica e per immunometria.</w:t>
            </w:r>
          </w:p>
        </w:tc>
        <w:tc>
          <w:tcPr>
            <w:tcW w:w="3827" w:type="dxa"/>
            <w:shd w:val="clear" w:color="auto" w:fill="auto"/>
            <w:noWrap/>
            <w:vAlign w:val="center"/>
          </w:tcPr>
          <w:p w:rsidR="005A4693" w:rsidRPr="000F3301" w:rsidRDefault="005A4693" w:rsidP="005A4693">
            <w:pPr>
              <w:spacing w:after="0" w:line="240" w:lineRule="auto"/>
              <w:jc w:val="center"/>
              <w:rPr>
                <w:rFonts w:eastAsia="Times New Roman" w:cstheme="minorHAnsi"/>
                <w:color w:val="000000"/>
                <w:lang w:eastAsia="it-IT"/>
              </w:rPr>
            </w:pPr>
          </w:p>
        </w:tc>
      </w:tr>
      <w:tr w:rsidR="005A4693" w:rsidRPr="000F3301" w:rsidTr="00CB1169">
        <w:trPr>
          <w:trHeight w:val="1228"/>
        </w:trPr>
        <w:tc>
          <w:tcPr>
            <w:tcW w:w="767" w:type="dxa"/>
            <w:vAlign w:val="center"/>
          </w:tcPr>
          <w:p w:rsidR="005A4693" w:rsidRPr="000F3301" w:rsidRDefault="005A4693" w:rsidP="005A4693">
            <w:pPr>
              <w:spacing w:after="0" w:line="240" w:lineRule="auto"/>
              <w:jc w:val="center"/>
              <w:rPr>
                <w:rFonts w:eastAsia="Times New Roman" w:cstheme="minorHAnsi"/>
                <w:b/>
                <w:color w:val="000000"/>
                <w:lang w:eastAsia="it-IT"/>
              </w:rPr>
            </w:pPr>
          </w:p>
        </w:tc>
        <w:tc>
          <w:tcPr>
            <w:tcW w:w="5389" w:type="dxa"/>
            <w:shd w:val="clear" w:color="auto" w:fill="auto"/>
            <w:vAlign w:val="center"/>
            <w:hideMark/>
          </w:tcPr>
          <w:p w:rsidR="005A4693" w:rsidRPr="000F3301" w:rsidRDefault="005A4693" w:rsidP="005A4693">
            <w:pPr>
              <w:spacing w:after="0" w:line="240" w:lineRule="auto"/>
              <w:jc w:val="both"/>
              <w:rPr>
                <w:rFonts w:eastAsia="Times New Roman" w:cstheme="minorHAnsi"/>
                <w:color w:val="000000"/>
                <w:lang w:eastAsia="it-IT"/>
              </w:rPr>
            </w:pPr>
            <w:r w:rsidRPr="000F3301">
              <w:rPr>
                <w:rFonts w:eastAsia="Times New Roman" w:cstheme="minorHAnsi"/>
                <w:lang w:eastAsia="it-IT"/>
              </w:rPr>
              <w:t>Possibilità, almeno per il sistema analitico integrato, di poter gestire attività con automazione programmabile (ad esempio: riavvio da stand-by, lavaggi, manutenzione, controlli del sistema).</w:t>
            </w:r>
          </w:p>
        </w:tc>
        <w:tc>
          <w:tcPr>
            <w:tcW w:w="3827" w:type="dxa"/>
            <w:shd w:val="clear" w:color="auto" w:fill="auto"/>
            <w:noWrap/>
            <w:vAlign w:val="center"/>
          </w:tcPr>
          <w:p w:rsidR="005A4693" w:rsidRPr="000F3301" w:rsidRDefault="005A4693" w:rsidP="005A4693">
            <w:pPr>
              <w:spacing w:after="0" w:line="240" w:lineRule="auto"/>
              <w:jc w:val="center"/>
              <w:rPr>
                <w:rFonts w:eastAsia="Times New Roman" w:cstheme="minorHAnsi"/>
                <w:color w:val="000000"/>
                <w:lang w:eastAsia="it-IT"/>
              </w:rPr>
            </w:pPr>
          </w:p>
        </w:tc>
      </w:tr>
      <w:tr w:rsidR="005A4693" w:rsidRPr="000F3301" w:rsidTr="00CB1169">
        <w:trPr>
          <w:trHeight w:val="977"/>
        </w:trPr>
        <w:tc>
          <w:tcPr>
            <w:tcW w:w="767" w:type="dxa"/>
            <w:vAlign w:val="center"/>
          </w:tcPr>
          <w:p w:rsidR="005A4693" w:rsidRPr="000F3301" w:rsidRDefault="005A4693" w:rsidP="005A4693">
            <w:pPr>
              <w:spacing w:after="0" w:line="240" w:lineRule="auto"/>
              <w:jc w:val="center"/>
              <w:rPr>
                <w:rFonts w:eastAsia="Times New Roman" w:cstheme="minorHAnsi"/>
                <w:b/>
                <w:color w:val="000000"/>
                <w:lang w:eastAsia="it-IT"/>
              </w:rPr>
            </w:pPr>
          </w:p>
        </w:tc>
        <w:tc>
          <w:tcPr>
            <w:tcW w:w="5389" w:type="dxa"/>
            <w:shd w:val="clear" w:color="auto" w:fill="auto"/>
            <w:vAlign w:val="center"/>
            <w:hideMark/>
          </w:tcPr>
          <w:p w:rsidR="005A4693" w:rsidRPr="000F3301" w:rsidRDefault="005A4693" w:rsidP="005A4693">
            <w:pPr>
              <w:spacing w:after="0" w:line="240" w:lineRule="auto"/>
              <w:jc w:val="both"/>
              <w:rPr>
                <w:rFonts w:eastAsia="Times New Roman" w:cstheme="minorHAnsi"/>
                <w:color w:val="000000"/>
                <w:lang w:eastAsia="it-IT"/>
              </w:rPr>
            </w:pPr>
            <w:r w:rsidRPr="000F3301">
              <w:rPr>
                <w:rFonts w:eastAsia="Times New Roman" w:cstheme="minorHAnsi"/>
                <w:lang w:eastAsia="it-IT"/>
              </w:rPr>
              <w:t>Interscambiabilità dei reagenti tra il sistema analitico integrato, la strumentazione di back-up e i sistemi analitici del laboratorio hub di Bergamo.</w:t>
            </w:r>
          </w:p>
        </w:tc>
        <w:tc>
          <w:tcPr>
            <w:tcW w:w="3827" w:type="dxa"/>
            <w:shd w:val="clear" w:color="auto" w:fill="auto"/>
            <w:noWrap/>
            <w:vAlign w:val="center"/>
          </w:tcPr>
          <w:p w:rsidR="005A4693" w:rsidRPr="000F3301" w:rsidRDefault="005A4693" w:rsidP="005A4693">
            <w:pPr>
              <w:spacing w:after="0" w:line="240" w:lineRule="auto"/>
              <w:jc w:val="center"/>
              <w:rPr>
                <w:rFonts w:eastAsia="Times New Roman" w:cstheme="minorHAnsi"/>
                <w:color w:val="000000"/>
                <w:lang w:eastAsia="it-IT"/>
              </w:rPr>
            </w:pPr>
          </w:p>
        </w:tc>
      </w:tr>
      <w:tr w:rsidR="005A4693" w:rsidRPr="000F3301" w:rsidTr="00CB1169">
        <w:trPr>
          <w:trHeight w:val="1005"/>
        </w:trPr>
        <w:tc>
          <w:tcPr>
            <w:tcW w:w="767" w:type="dxa"/>
            <w:vAlign w:val="center"/>
          </w:tcPr>
          <w:p w:rsidR="005A4693" w:rsidRPr="000F3301" w:rsidRDefault="005A4693" w:rsidP="005A4693">
            <w:pPr>
              <w:spacing w:after="0" w:line="240" w:lineRule="auto"/>
              <w:jc w:val="center"/>
              <w:rPr>
                <w:rFonts w:eastAsia="Times New Roman" w:cstheme="minorHAnsi"/>
                <w:b/>
                <w:color w:val="000000"/>
                <w:lang w:eastAsia="it-IT"/>
              </w:rPr>
            </w:pPr>
          </w:p>
        </w:tc>
        <w:tc>
          <w:tcPr>
            <w:tcW w:w="5389" w:type="dxa"/>
            <w:shd w:val="clear" w:color="auto" w:fill="auto"/>
            <w:vAlign w:val="center"/>
            <w:hideMark/>
          </w:tcPr>
          <w:p w:rsidR="005A4693" w:rsidRPr="000F3301" w:rsidRDefault="005A4693" w:rsidP="005A4693">
            <w:pPr>
              <w:spacing w:after="0" w:line="240" w:lineRule="auto"/>
              <w:jc w:val="both"/>
              <w:rPr>
                <w:rFonts w:eastAsia="Times New Roman" w:cstheme="minorHAnsi"/>
                <w:color w:val="000000"/>
                <w:lang w:eastAsia="it-IT"/>
              </w:rPr>
            </w:pPr>
            <w:r w:rsidRPr="000F3301">
              <w:rPr>
                <w:rFonts w:eastAsia="Times New Roman" w:cstheme="minorHAnsi"/>
                <w:lang w:eastAsia="it-IT"/>
              </w:rPr>
              <w:t>Il sistema analitico integrato deve avere una capacità di ospitare complessivamente in carico/scarico almeno 400 provette in simultanea.</w:t>
            </w:r>
          </w:p>
        </w:tc>
        <w:tc>
          <w:tcPr>
            <w:tcW w:w="3827" w:type="dxa"/>
            <w:shd w:val="clear" w:color="auto" w:fill="auto"/>
            <w:noWrap/>
            <w:vAlign w:val="center"/>
          </w:tcPr>
          <w:p w:rsidR="005A4693" w:rsidRPr="000F3301" w:rsidRDefault="005A4693" w:rsidP="005A4693">
            <w:pPr>
              <w:spacing w:after="0" w:line="240" w:lineRule="auto"/>
              <w:jc w:val="center"/>
              <w:rPr>
                <w:rFonts w:eastAsia="Times New Roman" w:cstheme="minorHAnsi"/>
                <w:color w:val="000000"/>
                <w:lang w:eastAsia="it-IT"/>
              </w:rPr>
            </w:pPr>
          </w:p>
        </w:tc>
      </w:tr>
      <w:tr w:rsidR="005A4693" w:rsidRPr="000F3301" w:rsidTr="00CB1169">
        <w:trPr>
          <w:trHeight w:val="1544"/>
        </w:trPr>
        <w:tc>
          <w:tcPr>
            <w:tcW w:w="767" w:type="dxa"/>
            <w:vAlign w:val="center"/>
          </w:tcPr>
          <w:p w:rsidR="005A4693" w:rsidRPr="000F3301" w:rsidRDefault="005A4693" w:rsidP="005A4693">
            <w:pPr>
              <w:spacing w:after="0" w:line="240" w:lineRule="auto"/>
              <w:jc w:val="center"/>
              <w:rPr>
                <w:rFonts w:eastAsia="Times New Roman" w:cstheme="minorHAnsi"/>
                <w:b/>
                <w:color w:val="000000"/>
                <w:lang w:eastAsia="it-IT"/>
              </w:rPr>
            </w:pPr>
          </w:p>
        </w:tc>
        <w:tc>
          <w:tcPr>
            <w:tcW w:w="5389" w:type="dxa"/>
            <w:shd w:val="clear" w:color="auto" w:fill="auto"/>
            <w:vAlign w:val="center"/>
            <w:hideMark/>
          </w:tcPr>
          <w:p w:rsidR="005A4693" w:rsidRPr="000F3301" w:rsidRDefault="005A4693" w:rsidP="005A4693">
            <w:pPr>
              <w:spacing w:after="0" w:line="240" w:lineRule="auto"/>
              <w:jc w:val="both"/>
              <w:rPr>
                <w:rFonts w:eastAsia="Times New Roman" w:cstheme="minorHAnsi"/>
                <w:lang w:eastAsia="it-IT"/>
              </w:rPr>
            </w:pPr>
            <w:r w:rsidRPr="000F3301">
              <w:rPr>
                <w:rFonts w:eastAsia="Times New Roman" w:cstheme="minorHAnsi"/>
                <w:lang w:eastAsia="it-IT"/>
              </w:rPr>
              <w:t>Almeno il sistema integrato deve essere garantire:</w:t>
            </w:r>
          </w:p>
          <w:p w:rsidR="005A4693" w:rsidRPr="000F3301" w:rsidRDefault="005A4693" w:rsidP="005A4693">
            <w:pPr>
              <w:spacing w:after="0" w:line="240" w:lineRule="auto"/>
              <w:jc w:val="both"/>
              <w:rPr>
                <w:rFonts w:eastAsia="Times New Roman" w:cstheme="minorHAnsi"/>
                <w:lang w:eastAsia="it-IT"/>
              </w:rPr>
            </w:pPr>
            <w:r w:rsidRPr="000F3301">
              <w:rPr>
                <w:rFonts w:eastAsia="Times New Roman" w:cstheme="minorHAnsi"/>
                <w:lang w:eastAsia="it-IT"/>
              </w:rPr>
              <w:t>- la gestione prioritaria delle urgenze;</w:t>
            </w:r>
          </w:p>
          <w:p w:rsidR="005A4693" w:rsidRPr="000F3301" w:rsidRDefault="005A4693" w:rsidP="005A4693">
            <w:pPr>
              <w:spacing w:after="0" w:line="240" w:lineRule="auto"/>
              <w:jc w:val="both"/>
              <w:rPr>
                <w:rFonts w:eastAsia="Times New Roman" w:cstheme="minorHAnsi"/>
                <w:lang w:eastAsia="it-IT"/>
              </w:rPr>
            </w:pPr>
            <w:r w:rsidRPr="000F3301">
              <w:rPr>
                <w:rFonts w:eastAsia="Times New Roman" w:cstheme="minorHAnsi"/>
                <w:lang w:eastAsia="it-IT"/>
              </w:rPr>
              <w:t>- eseguire la diluizione automatica dei campioni;</w:t>
            </w:r>
          </w:p>
          <w:p w:rsidR="005A4693" w:rsidRPr="000F3301" w:rsidRDefault="005A4693" w:rsidP="005A4693">
            <w:pPr>
              <w:spacing w:after="0" w:line="240" w:lineRule="auto"/>
              <w:jc w:val="both"/>
              <w:rPr>
                <w:rFonts w:eastAsia="Times New Roman" w:cstheme="minorHAnsi"/>
                <w:color w:val="000000"/>
                <w:lang w:eastAsia="it-IT"/>
              </w:rPr>
            </w:pPr>
            <w:r w:rsidRPr="000F3301">
              <w:rPr>
                <w:rFonts w:eastAsia="Times New Roman" w:cstheme="minorHAnsi"/>
                <w:color w:val="000000"/>
                <w:lang w:eastAsia="it-IT"/>
              </w:rPr>
              <w:t xml:space="preserve">- disporre del </w:t>
            </w:r>
            <w:r w:rsidRPr="000F3301">
              <w:rPr>
                <w:rFonts w:eastAsia="Times New Roman" w:cstheme="minorHAnsi"/>
                <w:lang w:eastAsia="it-IT"/>
              </w:rPr>
              <w:t>sensore di errore aspirazione (presenza di coagulo, campione scarso).</w:t>
            </w:r>
          </w:p>
        </w:tc>
        <w:tc>
          <w:tcPr>
            <w:tcW w:w="3827" w:type="dxa"/>
            <w:shd w:val="clear" w:color="auto" w:fill="auto"/>
            <w:noWrap/>
            <w:vAlign w:val="center"/>
          </w:tcPr>
          <w:p w:rsidR="005A4693" w:rsidRPr="000F3301" w:rsidRDefault="005A4693" w:rsidP="005A4693">
            <w:pPr>
              <w:spacing w:after="0" w:line="240" w:lineRule="auto"/>
              <w:jc w:val="center"/>
              <w:rPr>
                <w:rFonts w:eastAsia="Times New Roman" w:cstheme="minorHAnsi"/>
                <w:color w:val="000000"/>
                <w:lang w:eastAsia="it-IT"/>
              </w:rPr>
            </w:pPr>
          </w:p>
        </w:tc>
      </w:tr>
      <w:tr w:rsidR="005A4693" w:rsidRPr="000F3301" w:rsidTr="00CB1169">
        <w:trPr>
          <w:trHeight w:val="2389"/>
        </w:trPr>
        <w:tc>
          <w:tcPr>
            <w:tcW w:w="767" w:type="dxa"/>
            <w:vAlign w:val="center"/>
          </w:tcPr>
          <w:p w:rsidR="005A4693" w:rsidRPr="000F3301" w:rsidRDefault="005A4693" w:rsidP="005A4693">
            <w:pPr>
              <w:spacing w:after="0" w:line="240" w:lineRule="auto"/>
              <w:jc w:val="center"/>
              <w:rPr>
                <w:rFonts w:eastAsia="Times New Roman" w:cstheme="minorHAnsi"/>
                <w:b/>
                <w:color w:val="000000"/>
                <w:lang w:eastAsia="it-IT"/>
              </w:rPr>
            </w:pPr>
          </w:p>
        </w:tc>
        <w:tc>
          <w:tcPr>
            <w:tcW w:w="5389" w:type="dxa"/>
            <w:shd w:val="clear" w:color="auto" w:fill="auto"/>
            <w:vAlign w:val="center"/>
          </w:tcPr>
          <w:p w:rsidR="005A4693" w:rsidRPr="000F3301" w:rsidRDefault="005A4693" w:rsidP="005A4693">
            <w:pPr>
              <w:spacing w:after="0" w:line="240" w:lineRule="auto"/>
              <w:jc w:val="both"/>
              <w:rPr>
                <w:rFonts w:eastAsia="Times New Roman" w:cstheme="minorHAnsi"/>
                <w:lang w:eastAsia="it-IT"/>
              </w:rPr>
            </w:pPr>
            <w:r w:rsidRPr="000F3301">
              <w:rPr>
                <w:rFonts w:eastAsia="Times New Roman" w:cstheme="minorHAnsi"/>
                <w:lang w:eastAsia="it-IT"/>
              </w:rPr>
              <w:t>Produttività necessaria per il laboratorio di San Giovanni Bianco:</w:t>
            </w:r>
          </w:p>
          <w:p w:rsidR="005A4693" w:rsidRPr="000F3301" w:rsidRDefault="005A4693" w:rsidP="005A4693">
            <w:pPr>
              <w:numPr>
                <w:ilvl w:val="0"/>
                <w:numId w:val="3"/>
              </w:numPr>
              <w:spacing w:before="120" w:after="0" w:line="240" w:lineRule="auto"/>
              <w:ind w:right="567"/>
              <w:contextualSpacing/>
              <w:jc w:val="both"/>
              <w:rPr>
                <w:rFonts w:eastAsia="Times New Roman" w:cstheme="minorHAnsi"/>
                <w:lang w:eastAsia="it-IT"/>
              </w:rPr>
            </w:pPr>
            <w:r w:rsidRPr="000F3301">
              <w:rPr>
                <w:rFonts w:eastAsia="Times New Roman" w:cstheme="minorHAnsi"/>
                <w:lang w:eastAsia="it-IT"/>
              </w:rPr>
              <w:t>Moduli di chimica clinica con cadenza fotometrica complessiva di almeno 1200 test/ ora</w:t>
            </w:r>
          </w:p>
          <w:p w:rsidR="005A4693" w:rsidRPr="000F3301" w:rsidRDefault="005A4693" w:rsidP="005A4693">
            <w:pPr>
              <w:numPr>
                <w:ilvl w:val="0"/>
                <w:numId w:val="3"/>
              </w:numPr>
              <w:spacing w:before="120" w:after="0" w:line="240" w:lineRule="auto"/>
              <w:ind w:right="567"/>
              <w:contextualSpacing/>
              <w:jc w:val="both"/>
              <w:rPr>
                <w:rFonts w:eastAsia="Times New Roman" w:cstheme="minorHAnsi"/>
                <w:lang w:eastAsia="it-IT"/>
              </w:rPr>
            </w:pPr>
            <w:r w:rsidRPr="000F3301">
              <w:rPr>
                <w:rFonts w:eastAsia="Times New Roman" w:cstheme="minorHAnsi"/>
                <w:lang w:eastAsia="it-IT"/>
              </w:rPr>
              <w:t>Moduli ISE di almeno 600 test/ora complessivi</w:t>
            </w:r>
          </w:p>
          <w:p w:rsidR="005A4693" w:rsidRPr="000F3301" w:rsidRDefault="005A4693" w:rsidP="005A4693">
            <w:pPr>
              <w:numPr>
                <w:ilvl w:val="0"/>
                <w:numId w:val="3"/>
              </w:numPr>
              <w:spacing w:before="120" w:after="0" w:line="240" w:lineRule="auto"/>
              <w:ind w:right="567"/>
              <w:contextualSpacing/>
              <w:jc w:val="both"/>
              <w:rPr>
                <w:rFonts w:eastAsia="Times New Roman" w:cstheme="minorHAnsi"/>
                <w:lang w:eastAsia="it-IT"/>
              </w:rPr>
            </w:pPr>
            <w:r w:rsidRPr="000F3301">
              <w:rPr>
                <w:rFonts w:eastAsia="Times New Roman" w:cstheme="minorHAnsi"/>
                <w:lang w:eastAsia="it-IT"/>
              </w:rPr>
              <w:t>Moduli di immunochimica con cadenza complessiva di almeno 250 test/ora</w:t>
            </w:r>
          </w:p>
        </w:tc>
        <w:tc>
          <w:tcPr>
            <w:tcW w:w="3827" w:type="dxa"/>
            <w:shd w:val="clear" w:color="auto" w:fill="auto"/>
            <w:noWrap/>
            <w:vAlign w:val="center"/>
          </w:tcPr>
          <w:p w:rsidR="005A4693" w:rsidRPr="000F3301" w:rsidRDefault="005A4693" w:rsidP="005A4693">
            <w:pPr>
              <w:spacing w:after="0" w:line="240" w:lineRule="auto"/>
              <w:jc w:val="center"/>
              <w:rPr>
                <w:rFonts w:eastAsia="Times New Roman" w:cstheme="minorHAnsi"/>
                <w:color w:val="000000"/>
                <w:lang w:eastAsia="it-IT"/>
              </w:rPr>
            </w:pPr>
          </w:p>
        </w:tc>
      </w:tr>
      <w:tr w:rsidR="005A4693" w:rsidRPr="000F3301" w:rsidTr="00FD1E77">
        <w:trPr>
          <w:trHeight w:val="377"/>
        </w:trPr>
        <w:tc>
          <w:tcPr>
            <w:tcW w:w="767" w:type="dxa"/>
            <w:shd w:val="clear" w:color="auto" w:fill="DAEEF3" w:themeFill="accent5" w:themeFillTint="33"/>
            <w:vAlign w:val="center"/>
          </w:tcPr>
          <w:p w:rsidR="005A4693" w:rsidRPr="000F3301" w:rsidRDefault="005A4693" w:rsidP="005A4693">
            <w:pPr>
              <w:spacing w:after="0" w:line="240" w:lineRule="auto"/>
              <w:jc w:val="center"/>
              <w:rPr>
                <w:rFonts w:eastAsia="Times New Roman" w:cstheme="minorHAnsi"/>
                <w:b/>
                <w:color w:val="000000"/>
                <w:lang w:eastAsia="it-IT"/>
              </w:rPr>
            </w:pPr>
            <w:r w:rsidRPr="000F3301">
              <w:rPr>
                <w:rFonts w:eastAsia="Times New Roman" w:cstheme="minorHAnsi"/>
                <w:b/>
                <w:color w:val="000000"/>
                <w:lang w:eastAsia="it-IT"/>
              </w:rPr>
              <w:t>G</w:t>
            </w:r>
          </w:p>
        </w:tc>
        <w:tc>
          <w:tcPr>
            <w:tcW w:w="5389" w:type="dxa"/>
            <w:shd w:val="clear" w:color="auto" w:fill="DAEEF3" w:themeFill="accent5" w:themeFillTint="33"/>
            <w:vAlign w:val="center"/>
          </w:tcPr>
          <w:p w:rsidR="005A4693" w:rsidRPr="000F3301" w:rsidRDefault="005A4693" w:rsidP="005A4693">
            <w:pPr>
              <w:spacing w:after="0" w:line="240" w:lineRule="auto"/>
              <w:jc w:val="both"/>
              <w:rPr>
                <w:rFonts w:eastAsia="Times New Roman" w:cstheme="minorHAnsi"/>
                <w:b/>
                <w:lang w:eastAsia="it-IT"/>
              </w:rPr>
            </w:pPr>
            <w:r w:rsidRPr="000F3301">
              <w:rPr>
                <w:rFonts w:eastAsia="Times New Roman" w:cstheme="minorHAnsi"/>
                <w:b/>
                <w:lang w:eastAsia="it-IT"/>
              </w:rPr>
              <w:t>SISTEMA INFORMATICO (Hardware e Software</w:t>
            </w:r>
            <w:r w:rsidR="00FD1E77" w:rsidRPr="000F3301">
              <w:rPr>
                <w:rFonts w:eastAsia="Times New Roman" w:cstheme="minorHAnsi"/>
                <w:b/>
                <w:lang w:eastAsia="it-IT"/>
              </w:rPr>
              <w:t>)</w:t>
            </w:r>
          </w:p>
        </w:tc>
        <w:tc>
          <w:tcPr>
            <w:tcW w:w="3827" w:type="dxa"/>
            <w:shd w:val="clear" w:color="auto" w:fill="DAEEF3" w:themeFill="accent5" w:themeFillTint="33"/>
            <w:noWrap/>
            <w:vAlign w:val="center"/>
          </w:tcPr>
          <w:p w:rsidR="005A4693" w:rsidRPr="000F3301" w:rsidRDefault="005A4693" w:rsidP="005A4693">
            <w:pPr>
              <w:spacing w:after="0" w:line="240" w:lineRule="auto"/>
              <w:jc w:val="center"/>
              <w:rPr>
                <w:rFonts w:eastAsia="Times New Roman" w:cstheme="minorHAnsi"/>
                <w:b/>
                <w:color w:val="000000"/>
                <w:lang w:eastAsia="it-IT"/>
              </w:rPr>
            </w:pPr>
          </w:p>
        </w:tc>
      </w:tr>
      <w:tr w:rsidR="005A4693" w:rsidRPr="000F3301" w:rsidTr="00CB1169">
        <w:trPr>
          <w:trHeight w:val="993"/>
        </w:trPr>
        <w:tc>
          <w:tcPr>
            <w:tcW w:w="767" w:type="dxa"/>
            <w:vAlign w:val="center"/>
          </w:tcPr>
          <w:p w:rsidR="005A4693" w:rsidRPr="000F3301" w:rsidRDefault="005A4693" w:rsidP="005A4693">
            <w:pPr>
              <w:spacing w:after="0" w:line="240" w:lineRule="auto"/>
              <w:jc w:val="center"/>
              <w:rPr>
                <w:rFonts w:eastAsia="Times New Roman" w:cstheme="minorHAnsi"/>
                <w:b/>
                <w:color w:val="000000"/>
                <w:lang w:eastAsia="it-IT"/>
              </w:rPr>
            </w:pPr>
          </w:p>
        </w:tc>
        <w:tc>
          <w:tcPr>
            <w:tcW w:w="5389" w:type="dxa"/>
            <w:shd w:val="clear" w:color="auto" w:fill="auto"/>
            <w:vAlign w:val="center"/>
            <w:hideMark/>
          </w:tcPr>
          <w:p w:rsidR="005A4693" w:rsidRPr="000F3301" w:rsidRDefault="005A4693" w:rsidP="005A4693">
            <w:pPr>
              <w:spacing w:after="0" w:line="240" w:lineRule="auto"/>
              <w:jc w:val="both"/>
              <w:rPr>
                <w:rFonts w:cstheme="minorHAnsi"/>
                <w:sz w:val="24"/>
              </w:rPr>
            </w:pPr>
            <w:r w:rsidRPr="000F3301">
              <w:rPr>
                <w:rFonts w:cstheme="minorHAnsi"/>
                <w:sz w:val="24"/>
              </w:rPr>
              <w:t>Fornitura di un unico middleware configurato in modalità “multisito” e relativo hardware (PC, stampanti, lettore barcode).</w:t>
            </w:r>
          </w:p>
        </w:tc>
        <w:tc>
          <w:tcPr>
            <w:tcW w:w="3827" w:type="dxa"/>
            <w:shd w:val="clear" w:color="auto" w:fill="auto"/>
            <w:noWrap/>
            <w:vAlign w:val="center"/>
          </w:tcPr>
          <w:p w:rsidR="005A4693" w:rsidRPr="000F3301" w:rsidRDefault="005A4693" w:rsidP="005A4693">
            <w:pPr>
              <w:spacing w:after="0" w:line="240" w:lineRule="auto"/>
              <w:jc w:val="center"/>
              <w:rPr>
                <w:rFonts w:eastAsia="Times New Roman" w:cstheme="minorHAnsi"/>
                <w:color w:val="000000"/>
                <w:lang w:eastAsia="it-IT"/>
              </w:rPr>
            </w:pPr>
          </w:p>
        </w:tc>
      </w:tr>
      <w:tr w:rsidR="005A4693" w:rsidRPr="000F3301" w:rsidTr="00CB1169">
        <w:trPr>
          <w:trHeight w:val="695"/>
        </w:trPr>
        <w:tc>
          <w:tcPr>
            <w:tcW w:w="767" w:type="dxa"/>
            <w:vAlign w:val="center"/>
          </w:tcPr>
          <w:p w:rsidR="005A4693" w:rsidRPr="000F3301" w:rsidRDefault="005A4693" w:rsidP="005A4693">
            <w:pPr>
              <w:spacing w:after="0" w:line="240" w:lineRule="auto"/>
              <w:jc w:val="center"/>
              <w:rPr>
                <w:rFonts w:eastAsia="Times New Roman" w:cstheme="minorHAnsi"/>
                <w:b/>
                <w:color w:val="000000"/>
                <w:lang w:eastAsia="it-IT"/>
              </w:rPr>
            </w:pPr>
          </w:p>
        </w:tc>
        <w:tc>
          <w:tcPr>
            <w:tcW w:w="5389" w:type="dxa"/>
            <w:shd w:val="clear" w:color="auto" w:fill="auto"/>
            <w:vAlign w:val="center"/>
          </w:tcPr>
          <w:p w:rsidR="005A4693" w:rsidRPr="000F3301" w:rsidRDefault="005A4693" w:rsidP="005A4693">
            <w:pPr>
              <w:spacing w:after="0" w:line="240" w:lineRule="auto"/>
              <w:jc w:val="both"/>
              <w:rPr>
                <w:rFonts w:cstheme="minorHAnsi"/>
                <w:sz w:val="24"/>
              </w:rPr>
            </w:pPr>
            <w:r w:rsidRPr="000F3301">
              <w:rPr>
                <w:rFonts w:cstheme="minorHAnsi"/>
                <w:sz w:val="24"/>
              </w:rPr>
              <w:t>Multiconnettività con il LIS (collegabilità in contemporanea).</w:t>
            </w:r>
          </w:p>
        </w:tc>
        <w:tc>
          <w:tcPr>
            <w:tcW w:w="3827" w:type="dxa"/>
            <w:shd w:val="clear" w:color="auto" w:fill="auto"/>
            <w:noWrap/>
            <w:vAlign w:val="center"/>
          </w:tcPr>
          <w:p w:rsidR="005A4693" w:rsidRPr="000F3301" w:rsidRDefault="005A4693" w:rsidP="005A4693">
            <w:pPr>
              <w:spacing w:after="0" w:line="240" w:lineRule="auto"/>
              <w:jc w:val="center"/>
              <w:rPr>
                <w:rFonts w:eastAsia="Times New Roman" w:cstheme="minorHAnsi"/>
                <w:color w:val="000000"/>
                <w:lang w:eastAsia="it-IT"/>
              </w:rPr>
            </w:pPr>
          </w:p>
        </w:tc>
      </w:tr>
      <w:tr w:rsidR="005A4693" w:rsidRPr="000F3301" w:rsidTr="00CB1169">
        <w:trPr>
          <w:trHeight w:val="975"/>
        </w:trPr>
        <w:tc>
          <w:tcPr>
            <w:tcW w:w="767" w:type="dxa"/>
            <w:vAlign w:val="center"/>
          </w:tcPr>
          <w:p w:rsidR="005A4693" w:rsidRPr="000F3301" w:rsidRDefault="005A4693" w:rsidP="005A4693">
            <w:pPr>
              <w:spacing w:after="0" w:line="240" w:lineRule="auto"/>
              <w:jc w:val="center"/>
              <w:rPr>
                <w:rFonts w:eastAsia="Times New Roman" w:cstheme="minorHAnsi"/>
                <w:b/>
                <w:color w:val="000000"/>
                <w:lang w:eastAsia="it-IT"/>
              </w:rPr>
            </w:pPr>
          </w:p>
        </w:tc>
        <w:tc>
          <w:tcPr>
            <w:tcW w:w="5389" w:type="dxa"/>
            <w:shd w:val="clear" w:color="auto" w:fill="auto"/>
            <w:vAlign w:val="center"/>
          </w:tcPr>
          <w:p w:rsidR="005A4693" w:rsidRPr="000F3301" w:rsidRDefault="005A4693" w:rsidP="005A4693">
            <w:pPr>
              <w:spacing w:after="0" w:line="240" w:lineRule="auto"/>
              <w:jc w:val="both"/>
              <w:rPr>
                <w:rFonts w:cstheme="minorHAnsi"/>
                <w:sz w:val="24"/>
              </w:rPr>
            </w:pPr>
            <w:r w:rsidRPr="000F3301">
              <w:rPr>
                <w:rFonts w:cstheme="minorHAnsi"/>
                <w:sz w:val="24"/>
              </w:rPr>
              <w:t>onnettività alle strumentazioni analitiche offerte (compresa l’apparecchiatura prevista per la Sezione Urine) e al sistema d’automazione.</w:t>
            </w:r>
          </w:p>
        </w:tc>
        <w:tc>
          <w:tcPr>
            <w:tcW w:w="3827" w:type="dxa"/>
            <w:shd w:val="clear" w:color="auto" w:fill="auto"/>
            <w:noWrap/>
            <w:vAlign w:val="center"/>
          </w:tcPr>
          <w:p w:rsidR="005A4693" w:rsidRPr="000F3301" w:rsidRDefault="005A4693" w:rsidP="005A4693">
            <w:pPr>
              <w:spacing w:after="0" w:line="240" w:lineRule="auto"/>
              <w:jc w:val="center"/>
              <w:rPr>
                <w:rFonts w:eastAsia="Times New Roman" w:cstheme="minorHAnsi"/>
                <w:color w:val="000000"/>
                <w:lang w:eastAsia="it-IT"/>
              </w:rPr>
            </w:pPr>
          </w:p>
        </w:tc>
      </w:tr>
      <w:tr w:rsidR="005A4693" w:rsidRPr="000F3301" w:rsidTr="00CB1169">
        <w:trPr>
          <w:trHeight w:val="975"/>
        </w:trPr>
        <w:tc>
          <w:tcPr>
            <w:tcW w:w="767" w:type="dxa"/>
            <w:vAlign w:val="center"/>
          </w:tcPr>
          <w:p w:rsidR="005A4693" w:rsidRPr="000F3301" w:rsidRDefault="005A4693" w:rsidP="005A4693">
            <w:pPr>
              <w:spacing w:after="0" w:line="240" w:lineRule="auto"/>
              <w:jc w:val="center"/>
              <w:rPr>
                <w:rFonts w:eastAsia="Times New Roman" w:cstheme="minorHAnsi"/>
                <w:b/>
                <w:color w:val="000000"/>
                <w:lang w:eastAsia="it-IT"/>
              </w:rPr>
            </w:pPr>
          </w:p>
        </w:tc>
        <w:tc>
          <w:tcPr>
            <w:tcW w:w="5389" w:type="dxa"/>
            <w:shd w:val="clear" w:color="auto" w:fill="auto"/>
            <w:vAlign w:val="center"/>
          </w:tcPr>
          <w:p w:rsidR="005A4693" w:rsidRPr="000F3301" w:rsidRDefault="005A4693" w:rsidP="005A4693">
            <w:pPr>
              <w:spacing w:after="0" w:line="240" w:lineRule="auto"/>
              <w:jc w:val="both"/>
              <w:rPr>
                <w:rFonts w:eastAsia="Times New Roman" w:cstheme="minorHAnsi"/>
                <w:sz w:val="24"/>
                <w:szCs w:val="20"/>
                <w:lang w:val="fr-FR" w:eastAsia="it-IT"/>
              </w:rPr>
            </w:pPr>
            <w:r w:rsidRPr="000F3301">
              <w:rPr>
                <w:rFonts w:eastAsia="Times New Roman" w:cstheme="minorHAnsi"/>
                <w:sz w:val="24"/>
                <w:szCs w:val="20"/>
                <w:lang w:eastAsia="it-IT"/>
              </w:rPr>
              <w:t>Gestione Automatica della validazione dei risultati per mezzo di regole per: Multirange, Delta Check, Regole di Westgard per i QC, Flag strumentali</w:t>
            </w:r>
          </w:p>
        </w:tc>
        <w:tc>
          <w:tcPr>
            <w:tcW w:w="3827" w:type="dxa"/>
            <w:shd w:val="clear" w:color="auto" w:fill="auto"/>
            <w:noWrap/>
            <w:vAlign w:val="center"/>
          </w:tcPr>
          <w:p w:rsidR="005A4693" w:rsidRPr="000F3301" w:rsidRDefault="005A4693" w:rsidP="005A4693">
            <w:pPr>
              <w:spacing w:after="0" w:line="240" w:lineRule="auto"/>
              <w:jc w:val="center"/>
              <w:rPr>
                <w:rFonts w:eastAsia="Times New Roman" w:cstheme="minorHAnsi"/>
                <w:color w:val="000000"/>
                <w:lang w:eastAsia="it-IT"/>
              </w:rPr>
            </w:pPr>
          </w:p>
        </w:tc>
      </w:tr>
      <w:tr w:rsidR="005A4693" w:rsidRPr="000F3301" w:rsidTr="00CB1169">
        <w:trPr>
          <w:trHeight w:val="975"/>
        </w:trPr>
        <w:tc>
          <w:tcPr>
            <w:tcW w:w="767" w:type="dxa"/>
            <w:vAlign w:val="center"/>
          </w:tcPr>
          <w:p w:rsidR="005A4693" w:rsidRPr="000F3301" w:rsidRDefault="005A4693" w:rsidP="005A4693">
            <w:pPr>
              <w:spacing w:after="0" w:line="240" w:lineRule="auto"/>
              <w:jc w:val="center"/>
              <w:rPr>
                <w:rFonts w:eastAsia="Times New Roman" w:cstheme="minorHAnsi"/>
                <w:b/>
                <w:color w:val="000000"/>
                <w:lang w:eastAsia="it-IT"/>
              </w:rPr>
            </w:pPr>
          </w:p>
        </w:tc>
        <w:tc>
          <w:tcPr>
            <w:tcW w:w="5389" w:type="dxa"/>
            <w:shd w:val="clear" w:color="auto" w:fill="auto"/>
            <w:vAlign w:val="center"/>
          </w:tcPr>
          <w:p w:rsidR="005A4693" w:rsidRPr="000F3301" w:rsidRDefault="005A4693" w:rsidP="005A4693">
            <w:pPr>
              <w:spacing w:after="0" w:line="240" w:lineRule="auto"/>
              <w:jc w:val="both"/>
              <w:rPr>
                <w:rFonts w:eastAsia="Times New Roman" w:cstheme="minorHAnsi"/>
                <w:sz w:val="24"/>
                <w:szCs w:val="20"/>
                <w:lang w:eastAsia="it-IT"/>
              </w:rPr>
            </w:pPr>
            <w:r w:rsidRPr="000F3301">
              <w:rPr>
                <w:rFonts w:eastAsia="Times New Roman" w:cstheme="minorHAnsi"/>
                <w:sz w:val="24"/>
                <w:szCs w:val="20"/>
                <w:lang w:eastAsia="it-IT"/>
              </w:rPr>
              <w:t>Sistema di costruzione delle regole implementabili e personalizzabili.</w:t>
            </w:r>
          </w:p>
        </w:tc>
        <w:tc>
          <w:tcPr>
            <w:tcW w:w="3827" w:type="dxa"/>
            <w:shd w:val="clear" w:color="auto" w:fill="auto"/>
            <w:noWrap/>
            <w:vAlign w:val="center"/>
          </w:tcPr>
          <w:p w:rsidR="005A4693" w:rsidRPr="000F3301" w:rsidRDefault="005A4693" w:rsidP="005A4693">
            <w:pPr>
              <w:spacing w:after="0" w:line="240" w:lineRule="auto"/>
              <w:jc w:val="center"/>
              <w:rPr>
                <w:rFonts w:eastAsia="Times New Roman" w:cstheme="minorHAnsi"/>
                <w:color w:val="000000"/>
                <w:lang w:eastAsia="it-IT"/>
              </w:rPr>
            </w:pPr>
          </w:p>
        </w:tc>
      </w:tr>
      <w:tr w:rsidR="005A4693" w:rsidRPr="000F3301" w:rsidTr="00CB1169">
        <w:trPr>
          <w:trHeight w:val="708"/>
        </w:trPr>
        <w:tc>
          <w:tcPr>
            <w:tcW w:w="767" w:type="dxa"/>
            <w:vAlign w:val="center"/>
          </w:tcPr>
          <w:p w:rsidR="005A4693" w:rsidRPr="000F3301" w:rsidRDefault="005A4693" w:rsidP="005A4693">
            <w:pPr>
              <w:spacing w:after="0" w:line="240" w:lineRule="auto"/>
              <w:jc w:val="center"/>
              <w:rPr>
                <w:rFonts w:eastAsia="Times New Roman" w:cstheme="minorHAnsi"/>
                <w:b/>
                <w:color w:val="000000"/>
                <w:lang w:eastAsia="it-IT"/>
              </w:rPr>
            </w:pPr>
          </w:p>
        </w:tc>
        <w:tc>
          <w:tcPr>
            <w:tcW w:w="5389" w:type="dxa"/>
            <w:shd w:val="clear" w:color="auto" w:fill="auto"/>
            <w:vAlign w:val="center"/>
          </w:tcPr>
          <w:p w:rsidR="005A4693" w:rsidRPr="000F3301" w:rsidRDefault="005A4693" w:rsidP="005A4693">
            <w:pPr>
              <w:spacing w:after="0" w:line="240" w:lineRule="auto"/>
              <w:jc w:val="both"/>
              <w:rPr>
                <w:rFonts w:eastAsia="Times New Roman" w:cstheme="minorHAnsi"/>
                <w:sz w:val="24"/>
                <w:szCs w:val="20"/>
                <w:lang w:eastAsia="it-IT"/>
              </w:rPr>
            </w:pPr>
            <w:r w:rsidRPr="000F3301">
              <w:rPr>
                <w:rFonts w:eastAsia="Times New Roman" w:cstheme="minorHAnsi"/>
                <w:sz w:val="24"/>
                <w:szCs w:val="20"/>
                <w:lang w:eastAsia="it-IT"/>
              </w:rPr>
              <w:t>Capacità del Database del paziente superiore a 5 Milioni di dati.</w:t>
            </w:r>
          </w:p>
        </w:tc>
        <w:tc>
          <w:tcPr>
            <w:tcW w:w="3827" w:type="dxa"/>
            <w:shd w:val="clear" w:color="auto" w:fill="auto"/>
            <w:noWrap/>
            <w:vAlign w:val="center"/>
          </w:tcPr>
          <w:p w:rsidR="005A4693" w:rsidRPr="000F3301" w:rsidRDefault="005A4693" w:rsidP="005A4693">
            <w:pPr>
              <w:spacing w:after="0" w:line="240" w:lineRule="auto"/>
              <w:jc w:val="center"/>
              <w:rPr>
                <w:rFonts w:eastAsia="Times New Roman" w:cstheme="minorHAnsi"/>
                <w:color w:val="000000"/>
                <w:lang w:eastAsia="it-IT"/>
              </w:rPr>
            </w:pPr>
          </w:p>
        </w:tc>
      </w:tr>
      <w:tr w:rsidR="005A4693" w:rsidRPr="000F3301" w:rsidTr="00CB1169">
        <w:trPr>
          <w:trHeight w:val="706"/>
        </w:trPr>
        <w:tc>
          <w:tcPr>
            <w:tcW w:w="767" w:type="dxa"/>
            <w:vAlign w:val="center"/>
          </w:tcPr>
          <w:p w:rsidR="005A4693" w:rsidRPr="000F3301" w:rsidRDefault="005A4693" w:rsidP="005A4693">
            <w:pPr>
              <w:spacing w:after="0" w:line="240" w:lineRule="auto"/>
              <w:jc w:val="center"/>
              <w:rPr>
                <w:rFonts w:eastAsia="Times New Roman" w:cstheme="minorHAnsi"/>
                <w:b/>
                <w:color w:val="000000"/>
                <w:lang w:eastAsia="it-IT"/>
              </w:rPr>
            </w:pPr>
          </w:p>
        </w:tc>
        <w:tc>
          <w:tcPr>
            <w:tcW w:w="5389" w:type="dxa"/>
            <w:shd w:val="clear" w:color="auto" w:fill="auto"/>
            <w:vAlign w:val="center"/>
          </w:tcPr>
          <w:p w:rsidR="005A4693" w:rsidRPr="000F3301" w:rsidRDefault="005A4693" w:rsidP="005A4693">
            <w:pPr>
              <w:spacing w:after="0" w:line="240" w:lineRule="auto"/>
              <w:jc w:val="both"/>
              <w:rPr>
                <w:rFonts w:eastAsia="Times New Roman" w:cstheme="minorHAnsi"/>
                <w:sz w:val="24"/>
                <w:szCs w:val="20"/>
                <w:lang w:eastAsia="it-IT"/>
              </w:rPr>
            </w:pPr>
            <w:r w:rsidRPr="000F3301">
              <w:rPr>
                <w:rFonts w:eastAsia="Times New Roman" w:cstheme="minorHAnsi"/>
                <w:sz w:val="24"/>
                <w:szCs w:val="20"/>
                <w:lang w:val="fr-FR" w:eastAsia="it-IT"/>
              </w:rPr>
              <w:t>Numero di Workstation collegabili in contemporanea superiore a 20 stazioni.</w:t>
            </w:r>
          </w:p>
        </w:tc>
        <w:tc>
          <w:tcPr>
            <w:tcW w:w="3827" w:type="dxa"/>
            <w:shd w:val="clear" w:color="auto" w:fill="auto"/>
            <w:noWrap/>
            <w:vAlign w:val="center"/>
          </w:tcPr>
          <w:p w:rsidR="005A4693" w:rsidRPr="000F3301" w:rsidRDefault="005A4693" w:rsidP="005A4693">
            <w:pPr>
              <w:spacing w:after="0" w:line="240" w:lineRule="auto"/>
              <w:jc w:val="center"/>
              <w:rPr>
                <w:rFonts w:eastAsia="Times New Roman" w:cstheme="minorHAnsi"/>
                <w:color w:val="000000"/>
                <w:lang w:eastAsia="it-IT"/>
              </w:rPr>
            </w:pPr>
          </w:p>
        </w:tc>
      </w:tr>
      <w:tr w:rsidR="005A4693" w:rsidRPr="000F3301" w:rsidTr="00CB1169">
        <w:trPr>
          <w:trHeight w:val="850"/>
        </w:trPr>
        <w:tc>
          <w:tcPr>
            <w:tcW w:w="767" w:type="dxa"/>
            <w:vAlign w:val="center"/>
          </w:tcPr>
          <w:p w:rsidR="005A4693" w:rsidRPr="000F3301" w:rsidRDefault="005A4693" w:rsidP="005A4693">
            <w:pPr>
              <w:spacing w:after="0" w:line="240" w:lineRule="auto"/>
              <w:jc w:val="center"/>
              <w:rPr>
                <w:rFonts w:eastAsia="Times New Roman" w:cstheme="minorHAnsi"/>
                <w:b/>
                <w:color w:val="000000"/>
                <w:lang w:eastAsia="it-IT"/>
              </w:rPr>
            </w:pPr>
          </w:p>
        </w:tc>
        <w:tc>
          <w:tcPr>
            <w:tcW w:w="5389" w:type="dxa"/>
            <w:shd w:val="clear" w:color="auto" w:fill="auto"/>
            <w:vAlign w:val="center"/>
          </w:tcPr>
          <w:p w:rsidR="005A4693" w:rsidRPr="000F3301" w:rsidRDefault="005A4693" w:rsidP="005A4693">
            <w:pPr>
              <w:spacing w:after="0" w:line="240" w:lineRule="auto"/>
              <w:jc w:val="both"/>
              <w:rPr>
                <w:rFonts w:eastAsia="Times New Roman" w:cstheme="minorHAnsi"/>
                <w:b/>
                <w:bCs/>
                <w:sz w:val="24"/>
                <w:szCs w:val="20"/>
                <w:lang w:val="fr-FR" w:eastAsia="it-IT"/>
              </w:rPr>
            </w:pPr>
            <w:r w:rsidRPr="000F3301">
              <w:rPr>
                <w:rFonts w:eastAsia="Times New Roman" w:cstheme="minorHAnsi"/>
                <w:sz w:val="24"/>
                <w:szCs w:val="20"/>
                <w:lang w:eastAsia="it-IT"/>
              </w:rPr>
              <w:t>Offerta di un software di business intelligence per la gestione dei processi.</w:t>
            </w:r>
          </w:p>
        </w:tc>
        <w:tc>
          <w:tcPr>
            <w:tcW w:w="3827" w:type="dxa"/>
            <w:shd w:val="clear" w:color="auto" w:fill="auto"/>
            <w:noWrap/>
            <w:vAlign w:val="center"/>
          </w:tcPr>
          <w:p w:rsidR="005A4693" w:rsidRPr="000F3301" w:rsidRDefault="005A4693" w:rsidP="005A4693">
            <w:pPr>
              <w:spacing w:after="0" w:line="240" w:lineRule="auto"/>
              <w:jc w:val="center"/>
              <w:rPr>
                <w:rFonts w:eastAsia="Times New Roman" w:cstheme="minorHAnsi"/>
                <w:color w:val="000000"/>
                <w:lang w:eastAsia="it-IT"/>
              </w:rPr>
            </w:pPr>
          </w:p>
        </w:tc>
      </w:tr>
    </w:tbl>
    <w:p w:rsidR="004D1960" w:rsidRPr="000F3301" w:rsidRDefault="004D1960" w:rsidP="004D1960">
      <w:pPr>
        <w:jc w:val="center"/>
        <w:rPr>
          <w:rFonts w:cstheme="minorHAnsi"/>
        </w:rPr>
      </w:pPr>
    </w:p>
    <w:p w:rsidR="000E5672" w:rsidRPr="000F3301" w:rsidRDefault="00FD1E77" w:rsidP="00FD1E77">
      <w:pPr>
        <w:jc w:val="both"/>
        <w:rPr>
          <w:rFonts w:cstheme="minorHAnsi"/>
        </w:rPr>
      </w:pPr>
      <w:r w:rsidRPr="000F3301">
        <w:rPr>
          <w:rFonts w:cstheme="minorHAnsi"/>
        </w:rPr>
        <w:t xml:space="preserve">I dati contenuti nella seguente tabella verranno utilizzati dalla Commissione tecnica per l’attribuzione del punteggio. Le specifiche di compilazione sono descritte nella Nota </w:t>
      </w:r>
      <w:r w:rsidR="000F3301" w:rsidRPr="000F3301">
        <w:rPr>
          <w:rFonts w:cstheme="minorHAnsi"/>
        </w:rPr>
        <w:t>per la compilazione a pag 1</w:t>
      </w:r>
      <w:r w:rsidRPr="000F3301">
        <w:rPr>
          <w:rFonts w:cstheme="minorHAnsi"/>
        </w:rPr>
        <w:t xml:space="preserve">. </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43"/>
        <w:gridCol w:w="3756"/>
        <w:gridCol w:w="1701"/>
        <w:gridCol w:w="1559"/>
        <w:gridCol w:w="1134"/>
      </w:tblGrid>
      <w:tr w:rsidR="000E5672" w:rsidRPr="000F3301" w:rsidTr="000075D8">
        <w:trPr>
          <w:trHeight w:val="630"/>
        </w:trPr>
        <w:tc>
          <w:tcPr>
            <w:tcW w:w="7300" w:type="dxa"/>
            <w:gridSpan w:val="3"/>
            <w:shd w:val="clear" w:color="000000" w:fill="BFBFBF"/>
            <w:vAlign w:val="center"/>
            <w:hideMark/>
          </w:tcPr>
          <w:p w:rsidR="000E5672" w:rsidRPr="000F3301" w:rsidRDefault="000E5672" w:rsidP="002E5FA4">
            <w:pPr>
              <w:spacing w:after="0" w:line="240" w:lineRule="auto"/>
              <w:jc w:val="center"/>
              <w:rPr>
                <w:rFonts w:eastAsia="Times New Roman" w:cstheme="minorHAnsi"/>
                <w:b/>
                <w:bCs/>
                <w:color w:val="000000"/>
                <w:sz w:val="24"/>
                <w:szCs w:val="24"/>
                <w:lang w:eastAsia="it-IT"/>
              </w:rPr>
            </w:pPr>
            <w:r w:rsidRPr="000F3301">
              <w:rPr>
                <w:rFonts w:eastAsia="Times New Roman" w:cstheme="minorHAnsi"/>
                <w:b/>
                <w:bCs/>
                <w:color w:val="000000"/>
                <w:sz w:val="24"/>
                <w:szCs w:val="24"/>
                <w:lang w:eastAsia="it-IT"/>
              </w:rPr>
              <w:t>DESCRIZIONE CRITERI DI VALUTAZIONE</w:t>
            </w:r>
          </w:p>
        </w:tc>
        <w:tc>
          <w:tcPr>
            <w:tcW w:w="1559" w:type="dxa"/>
            <w:shd w:val="clear" w:color="000000" w:fill="BFBFBF"/>
            <w:vAlign w:val="center"/>
            <w:hideMark/>
          </w:tcPr>
          <w:p w:rsidR="000E5672" w:rsidRPr="000F3301" w:rsidRDefault="000E5672" w:rsidP="002E5FA4">
            <w:pPr>
              <w:spacing w:after="0" w:line="240" w:lineRule="auto"/>
              <w:jc w:val="center"/>
              <w:rPr>
                <w:rFonts w:eastAsia="Times New Roman" w:cstheme="minorHAnsi"/>
                <w:b/>
                <w:bCs/>
                <w:color w:val="000000"/>
                <w:sz w:val="24"/>
                <w:szCs w:val="24"/>
                <w:lang w:eastAsia="it-IT"/>
              </w:rPr>
            </w:pPr>
            <w:r w:rsidRPr="000F3301">
              <w:rPr>
                <w:rFonts w:eastAsia="Times New Roman" w:cstheme="minorHAnsi"/>
                <w:b/>
                <w:bCs/>
                <w:color w:val="000000"/>
                <w:sz w:val="24"/>
                <w:szCs w:val="24"/>
                <w:lang w:eastAsia="it-IT"/>
              </w:rPr>
              <w:t>PUNT. MAX. 80</w:t>
            </w:r>
          </w:p>
        </w:tc>
        <w:tc>
          <w:tcPr>
            <w:tcW w:w="1134" w:type="dxa"/>
            <w:shd w:val="clear" w:color="000000" w:fill="BFBFBF"/>
            <w:noWrap/>
            <w:vAlign w:val="center"/>
            <w:hideMark/>
          </w:tcPr>
          <w:p w:rsidR="000E5672" w:rsidRPr="000F3301" w:rsidRDefault="000E5672" w:rsidP="002E5FA4">
            <w:pPr>
              <w:spacing w:after="0" w:line="240" w:lineRule="auto"/>
              <w:jc w:val="center"/>
              <w:rPr>
                <w:rFonts w:eastAsia="Times New Roman" w:cstheme="minorHAnsi"/>
                <w:b/>
                <w:bCs/>
                <w:color w:val="000000"/>
                <w:sz w:val="14"/>
                <w:szCs w:val="24"/>
                <w:lang w:eastAsia="it-IT"/>
              </w:rPr>
            </w:pPr>
            <w:r w:rsidRPr="000F3301">
              <w:rPr>
                <w:rFonts w:eastAsia="Times New Roman" w:cstheme="minorHAnsi"/>
                <w:b/>
                <w:bCs/>
                <w:color w:val="000000"/>
                <w:sz w:val="14"/>
                <w:szCs w:val="24"/>
                <w:lang w:eastAsia="it-IT"/>
              </w:rPr>
              <w:t>CRITERI</w:t>
            </w:r>
          </w:p>
        </w:tc>
      </w:tr>
      <w:tr w:rsidR="000E5672" w:rsidRPr="000F3301" w:rsidTr="000E5672">
        <w:trPr>
          <w:trHeight w:val="315"/>
        </w:trPr>
        <w:tc>
          <w:tcPr>
            <w:tcW w:w="5599" w:type="dxa"/>
            <w:gridSpan w:val="2"/>
            <w:shd w:val="clear" w:color="000000" w:fill="BFBFBF"/>
            <w:vAlign w:val="center"/>
            <w:hideMark/>
          </w:tcPr>
          <w:p w:rsidR="000E5672" w:rsidRPr="000F3301" w:rsidRDefault="000E5672" w:rsidP="002E5FA4">
            <w:pPr>
              <w:spacing w:after="0" w:line="240" w:lineRule="auto"/>
              <w:jc w:val="both"/>
              <w:rPr>
                <w:rFonts w:eastAsia="Times New Roman" w:cstheme="minorHAnsi"/>
                <w:b/>
                <w:bCs/>
                <w:color w:val="000000"/>
                <w:sz w:val="24"/>
                <w:szCs w:val="24"/>
                <w:lang w:eastAsia="it-IT"/>
              </w:rPr>
            </w:pPr>
            <w:r w:rsidRPr="000F3301">
              <w:rPr>
                <w:rFonts w:eastAsia="Times New Roman" w:cstheme="minorHAnsi"/>
                <w:b/>
                <w:bCs/>
                <w:color w:val="000000"/>
                <w:sz w:val="24"/>
                <w:szCs w:val="24"/>
                <w:lang w:eastAsia="it-IT"/>
              </w:rPr>
              <w:t>SISTEMA DI AUTOMAZIONE</w:t>
            </w:r>
          </w:p>
        </w:tc>
        <w:tc>
          <w:tcPr>
            <w:tcW w:w="1701" w:type="dxa"/>
            <w:shd w:val="clear" w:color="000000" w:fill="BFBFBF"/>
          </w:tcPr>
          <w:p w:rsidR="000E5672" w:rsidRPr="000F3301" w:rsidRDefault="000E5672" w:rsidP="002E5FA4">
            <w:pPr>
              <w:spacing w:after="0" w:line="240" w:lineRule="auto"/>
              <w:jc w:val="center"/>
              <w:rPr>
                <w:rFonts w:eastAsia="Times New Roman" w:cstheme="minorHAnsi"/>
                <w:b/>
                <w:color w:val="000000"/>
                <w:sz w:val="24"/>
                <w:szCs w:val="24"/>
                <w:lang w:eastAsia="it-IT"/>
              </w:rPr>
            </w:pPr>
            <w:r w:rsidRPr="000F3301">
              <w:rPr>
                <w:rFonts w:eastAsia="Times New Roman" w:cstheme="minorHAnsi"/>
                <w:b/>
                <w:color w:val="000000"/>
                <w:sz w:val="24"/>
                <w:szCs w:val="24"/>
                <w:lang w:eastAsia="it-IT"/>
              </w:rPr>
              <w:t>RISPOSTA DELLA DITTA</w:t>
            </w:r>
          </w:p>
        </w:tc>
        <w:tc>
          <w:tcPr>
            <w:tcW w:w="1559" w:type="dxa"/>
            <w:shd w:val="clear" w:color="000000" w:fill="BFBFBF"/>
            <w:vAlign w:val="center"/>
            <w:hideMark/>
          </w:tcPr>
          <w:p w:rsidR="000E5672" w:rsidRPr="000F3301" w:rsidRDefault="000E5672" w:rsidP="002E5FA4">
            <w:pPr>
              <w:spacing w:after="0" w:line="240" w:lineRule="auto"/>
              <w:jc w:val="center"/>
              <w:rPr>
                <w:rFonts w:eastAsia="Times New Roman" w:cstheme="minorHAnsi"/>
                <w:color w:val="000000"/>
                <w:sz w:val="24"/>
                <w:szCs w:val="24"/>
                <w:lang w:eastAsia="it-IT"/>
              </w:rPr>
            </w:pPr>
          </w:p>
        </w:tc>
        <w:tc>
          <w:tcPr>
            <w:tcW w:w="1134" w:type="dxa"/>
            <w:shd w:val="clear" w:color="000000" w:fill="BFBFBF"/>
            <w:noWrap/>
            <w:vAlign w:val="center"/>
            <w:hideMark/>
          </w:tcPr>
          <w:p w:rsidR="000E5672" w:rsidRPr="000F3301" w:rsidRDefault="000E5672" w:rsidP="002E5FA4">
            <w:pPr>
              <w:spacing w:after="0" w:line="240" w:lineRule="auto"/>
              <w:jc w:val="center"/>
              <w:rPr>
                <w:rFonts w:eastAsia="Times New Roman" w:cstheme="minorHAnsi"/>
                <w:color w:val="000000"/>
                <w:sz w:val="14"/>
                <w:szCs w:val="24"/>
                <w:lang w:eastAsia="it-IT"/>
              </w:rPr>
            </w:pPr>
          </w:p>
        </w:tc>
      </w:tr>
      <w:tr w:rsidR="000E5672" w:rsidRPr="000F3301" w:rsidTr="000E5672">
        <w:trPr>
          <w:trHeight w:val="729"/>
        </w:trPr>
        <w:tc>
          <w:tcPr>
            <w:tcW w:w="5599" w:type="dxa"/>
            <w:gridSpan w:val="2"/>
            <w:shd w:val="clear" w:color="auto" w:fill="auto"/>
            <w:vAlign w:val="center"/>
            <w:hideMark/>
          </w:tcPr>
          <w:p w:rsidR="000E5672" w:rsidRPr="000F3301" w:rsidRDefault="000E5672" w:rsidP="002E5FA4">
            <w:pPr>
              <w:spacing w:after="0" w:line="240" w:lineRule="auto"/>
              <w:jc w:val="both"/>
              <w:rPr>
                <w:rFonts w:eastAsia="Times New Roman" w:cstheme="minorHAnsi"/>
                <w:color w:val="000000"/>
                <w:sz w:val="24"/>
                <w:szCs w:val="24"/>
                <w:lang w:eastAsia="it-IT"/>
              </w:rPr>
            </w:pPr>
            <w:r w:rsidRPr="000F3301">
              <w:rPr>
                <w:rFonts w:eastAsia="Times New Roman" w:cstheme="minorHAnsi"/>
                <w:color w:val="000000"/>
                <w:sz w:val="24"/>
                <w:szCs w:val="24"/>
                <w:lang w:eastAsia="it-IT"/>
              </w:rPr>
              <w:t>Produttività oraria del sistema di caricamento e di centrifugazione.</w:t>
            </w:r>
          </w:p>
        </w:tc>
        <w:tc>
          <w:tcPr>
            <w:tcW w:w="1701" w:type="dxa"/>
          </w:tcPr>
          <w:p w:rsidR="000E5672" w:rsidRPr="000F3301" w:rsidRDefault="000E5672" w:rsidP="002E5FA4">
            <w:pPr>
              <w:spacing w:after="0" w:line="240" w:lineRule="auto"/>
              <w:jc w:val="center"/>
              <w:rPr>
                <w:rFonts w:eastAsia="Times New Roman" w:cstheme="minorHAnsi"/>
                <w:color w:val="000000"/>
                <w:sz w:val="24"/>
                <w:szCs w:val="24"/>
                <w:lang w:eastAsia="it-IT"/>
              </w:rPr>
            </w:pPr>
          </w:p>
        </w:tc>
        <w:tc>
          <w:tcPr>
            <w:tcW w:w="1559" w:type="dxa"/>
            <w:shd w:val="clear" w:color="auto" w:fill="auto"/>
            <w:vAlign w:val="center"/>
            <w:hideMark/>
          </w:tcPr>
          <w:p w:rsidR="000E5672" w:rsidRPr="000F3301" w:rsidRDefault="000E5672" w:rsidP="002E5FA4">
            <w:pPr>
              <w:spacing w:after="0" w:line="240" w:lineRule="auto"/>
              <w:jc w:val="center"/>
              <w:rPr>
                <w:rFonts w:eastAsia="Times New Roman" w:cstheme="minorHAnsi"/>
                <w:color w:val="000000"/>
                <w:sz w:val="24"/>
                <w:szCs w:val="24"/>
                <w:lang w:eastAsia="it-IT"/>
              </w:rPr>
            </w:pPr>
            <w:r w:rsidRPr="000F3301">
              <w:rPr>
                <w:rFonts w:eastAsia="Times New Roman" w:cstheme="minorHAnsi"/>
                <w:color w:val="000000"/>
                <w:sz w:val="24"/>
                <w:szCs w:val="24"/>
                <w:lang w:eastAsia="it-IT"/>
              </w:rPr>
              <w:t>2</w:t>
            </w:r>
          </w:p>
        </w:tc>
        <w:tc>
          <w:tcPr>
            <w:tcW w:w="1134" w:type="dxa"/>
            <w:shd w:val="clear" w:color="auto" w:fill="auto"/>
            <w:noWrap/>
            <w:vAlign w:val="center"/>
            <w:hideMark/>
          </w:tcPr>
          <w:p w:rsidR="000E5672" w:rsidRPr="000F3301" w:rsidRDefault="000E5672" w:rsidP="002E5FA4">
            <w:pPr>
              <w:spacing w:after="0" w:line="240" w:lineRule="auto"/>
              <w:jc w:val="center"/>
              <w:rPr>
                <w:rFonts w:eastAsia="Times New Roman" w:cstheme="minorHAnsi"/>
                <w:color w:val="000000"/>
                <w:sz w:val="14"/>
                <w:szCs w:val="24"/>
                <w:lang w:eastAsia="it-IT"/>
              </w:rPr>
            </w:pPr>
            <w:r w:rsidRPr="000F3301">
              <w:rPr>
                <w:rFonts w:eastAsia="Times New Roman" w:cstheme="minorHAnsi"/>
                <w:color w:val="000000"/>
                <w:sz w:val="14"/>
                <w:szCs w:val="24"/>
                <w:lang w:eastAsia="it-IT"/>
              </w:rPr>
              <w:t>Proporzionale (*)</w:t>
            </w:r>
          </w:p>
        </w:tc>
      </w:tr>
      <w:tr w:rsidR="000E5672" w:rsidRPr="000F3301" w:rsidTr="000E5672">
        <w:trPr>
          <w:trHeight w:val="1830"/>
        </w:trPr>
        <w:tc>
          <w:tcPr>
            <w:tcW w:w="5599" w:type="dxa"/>
            <w:gridSpan w:val="2"/>
            <w:shd w:val="clear" w:color="auto" w:fill="auto"/>
            <w:vAlign w:val="center"/>
            <w:hideMark/>
          </w:tcPr>
          <w:p w:rsidR="000E5672" w:rsidRPr="000F3301" w:rsidRDefault="000E5672" w:rsidP="002E5FA4">
            <w:pPr>
              <w:spacing w:after="0" w:line="240" w:lineRule="auto"/>
              <w:jc w:val="both"/>
              <w:rPr>
                <w:rFonts w:eastAsia="Times New Roman" w:cstheme="minorHAnsi"/>
                <w:color w:val="000000"/>
                <w:sz w:val="24"/>
                <w:szCs w:val="24"/>
                <w:lang w:eastAsia="it-IT"/>
              </w:rPr>
            </w:pPr>
            <w:r w:rsidRPr="000F3301">
              <w:rPr>
                <w:rFonts w:eastAsia="Times New Roman" w:cstheme="minorHAnsi"/>
                <w:color w:val="000000"/>
                <w:sz w:val="24"/>
                <w:szCs w:val="24"/>
                <w:lang w:eastAsia="it-IT"/>
              </w:rPr>
              <w:t>Adeguatezza al flusso di lavoro dei sistemi di caricamento, centrifugazione e stappatura: multiaccesso, possibilità di programmazione specifica ed esclusiva, numero di apparecchiature, numero di campioni centrifugati per unità di tempo, numero di campioni stappati per unità di tempo, numero di tubi trasportati per unità di tempo.</w:t>
            </w:r>
          </w:p>
        </w:tc>
        <w:tc>
          <w:tcPr>
            <w:tcW w:w="1701" w:type="dxa"/>
          </w:tcPr>
          <w:p w:rsidR="000E5672" w:rsidRPr="000F3301" w:rsidRDefault="000E5672" w:rsidP="002E5FA4">
            <w:pPr>
              <w:spacing w:after="0" w:line="240" w:lineRule="auto"/>
              <w:jc w:val="center"/>
              <w:rPr>
                <w:rFonts w:eastAsia="Times New Roman" w:cstheme="minorHAnsi"/>
                <w:color w:val="000000"/>
                <w:sz w:val="24"/>
                <w:szCs w:val="24"/>
                <w:lang w:eastAsia="it-IT"/>
              </w:rPr>
            </w:pPr>
          </w:p>
        </w:tc>
        <w:tc>
          <w:tcPr>
            <w:tcW w:w="1559" w:type="dxa"/>
            <w:shd w:val="clear" w:color="auto" w:fill="auto"/>
            <w:vAlign w:val="center"/>
            <w:hideMark/>
          </w:tcPr>
          <w:p w:rsidR="000E5672" w:rsidRPr="000F3301" w:rsidRDefault="000E5672" w:rsidP="002E5FA4">
            <w:pPr>
              <w:spacing w:after="0" w:line="240" w:lineRule="auto"/>
              <w:jc w:val="center"/>
              <w:rPr>
                <w:rFonts w:eastAsia="Times New Roman" w:cstheme="minorHAnsi"/>
                <w:color w:val="000000"/>
                <w:sz w:val="24"/>
                <w:szCs w:val="24"/>
                <w:lang w:eastAsia="it-IT"/>
              </w:rPr>
            </w:pPr>
            <w:r w:rsidRPr="000F3301">
              <w:rPr>
                <w:rFonts w:eastAsia="Times New Roman" w:cstheme="minorHAnsi"/>
                <w:color w:val="000000"/>
                <w:sz w:val="24"/>
                <w:szCs w:val="24"/>
                <w:lang w:eastAsia="it-IT"/>
              </w:rPr>
              <w:t>3</w:t>
            </w:r>
          </w:p>
        </w:tc>
        <w:tc>
          <w:tcPr>
            <w:tcW w:w="1134" w:type="dxa"/>
            <w:shd w:val="clear" w:color="auto" w:fill="auto"/>
            <w:noWrap/>
            <w:vAlign w:val="center"/>
            <w:hideMark/>
          </w:tcPr>
          <w:p w:rsidR="000E5672" w:rsidRPr="000F3301" w:rsidRDefault="000E5672" w:rsidP="002E5FA4">
            <w:pPr>
              <w:spacing w:after="0" w:line="240" w:lineRule="auto"/>
              <w:jc w:val="center"/>
              <w:rPr>
                <w:rFonts w:eastAsia="Times New Roman" w:cstheme="minorHAnsi"/>
                <w:color w:val="000000"/>
                <w:sz w:val="14"/>
                <w:szCs w:val="24"/>
                <w:lang w:eastAsia="it-IT"/>
              </w:rPr>
            </w:pPr>
            <w:r w:rsidRPr="000F3301">
              <w:rPr>
                <w:rFonts w:eastAsia="Times New Roman" w:cstheme="minorHAnsi"/>
                <w:color w:val="000000"/>
                <w:sz w:val="14"/>
                <w:szCs w:val="24"/>
                <w:lang w:eastAsia="it-IT"/>
              </w:rPr>
              <w:t>Discrezionale</w:t>
            </w:r>
          </w:p>
        </w:tc>
      </w:tr>
      <w:tr w:rsidR="000E5672" w:rsidRPr="000F3301" w:rsidTr="000E5672">
        <w:trPr>
          <w:trHeight w:val="1515"/>
        </w:trPr>
        <w:tc>
          <w:tcPr>
            <w:tcW w:w="5599" w:type="dxa"/>
            <w:gridSpan w:val="2"/>
            <w:shd w:val="clear" w:color="auto" w:fill="auto"/>
            <w:vAlign w:val="center"/>
            <w:hideMark/>
          </w:tcPr>
          <w:p w:rsidR="000E5672" w:rsidRPr="000F3301" w:rsidRDefault="000E5672" w:rsidP="002E5FA4">
            <w:pPr>
              <w:spacing w:after="0" w:line="240" w:lineRule="auto"/>
              <w:jc w:val="both"/>
              <w:rPr>
                <w:rFonts w:eastAsia="Times New Roman" w:cstheme="minorHAnsi"/>
                <w:color w:val="000000"/>
                <w:sz w:val="24"/>
                <w:szCs w:val="24"/>
                <w:lang w:eastAsia="it-IT"/>
              </w:rPr>
            </w:pPr>
            <w:r w:rsidRPr="000F3301">
              <w:rPr>
                <w:rFonts w:eastAsia="Times New Roman" w:cstheme="minorHAnsi"/>
                <w:color w:val="000000"/>
                <w:sz w:val="24"/>
                <w:szCs w:val="24"/>
                <w:lang w:eastAsia="it-IT"/>
              </w:rPr>
              <w:t>Caratteristiche d'efficienza e produttività dei sistemi di sorting: numero di posizioni, integrazione con il sistema d'automazione, possibilità di programmazione da parte dell'Operatore, numero di canali di sorting disponibili.</w:t>
            </w:r>
          </w:p>
          <w:p w:rsidR="000E5672" w:rsidRPr="000F3301" w:rsidRDefault="000E5672" w:rsidP="002E5FA4">
            <w:pPr>
              <w:spacing w:after="0" w:line="240" w:lineRule="auto"/>
              <w:jc w:val="both"/>
              <w:rPr>
                <w:rFonts w:eastAsia="Times New Roman" w:cstheme="minorHAnsi"/>
                <w:color w:val="000000"/>
                <w:sz w:val="24"/>
                <w:szCs w:val="24"/>
                <w:lang w:eastAsia="it-IT"/>
              </w:rPr>
            </w:pPr>
            <w:r w:rsidRPr="000F3301">
              <w:rPr>
                <w:rFonts w:eastAsia="Times New Roman" w:cstheme="minorHAnsi"/>
                <w:color w:val="000000"/>
                <w:sz w:val="24"/>
                <w:szCs w:val="24"/>
                <w:lang w:eastAsia="it-IT"/>
              </w:rPr>
              <w:t>(relazione a cura dell'Offerente).</w:t>
            </w:r>
          </w:p>
        </w:tc>
        <w:tc>
          <w:tcPr>
            <w:tcW w:w="1701" w:type="dxa"/>
          </w:tcPr>
          <w:p w:rsidR="000E5672" w:rsidRPr="000F3301" w:rsidRDefault="000E5672" w:rsidP="002E5FA4">
            <w:pPr>
              <w:spacing w:after="0" w:line="240" w:lineRule="auto"/>
              <w:jc w:val="center"/>
              <w:rPr>
                <w:rFonts w:eastAsia="Times New Roman" w:cstheme="minorHAnsi"/>
                <w:color w:val="000000"/>
                <w:sz w:val="24"/>
                <w:szCs w:val="24"/>
                <w:lang w:eastAsia="it-IT"/>
              </w:rPr>
            </w:pPr>
          </w:p>
        </w:tc>
        <w:tc>
          <w:tcPr>
            <w:tcW w:w="1559" w:type="dxa"/>
            <w:shd w:val="clear" w:color="auto" w:fill="auto"/>
            <w:vAlign w:val="center"/>
            <w:hideMark/>
          </w:tcPr>
          <w:p w:rsidR="000E5672" w:rsidRPr="000F3301" w:rsidRDefault="000E5672" w:rsidP="002E5FA4">
            <w:pPr>
              <w:spacing w:after="0" w:line="240" w:lineRule="auto"/>
              <w:jc w:val="center"/>
              <w:rPr>
                <w:rFonts w:eastAsia="Times New Roman" w:cstheme="minorHAnsi"/>
                <w:color w:val="000000"/>
                <w:sz w:val="24"/>
                <w:szCs w:val="24"/>
                <w:lang w:eastAsia="it-IT"/>
              </w:rPr>
            </w:pPr>
            <w:r w:rsidRPr="000F3301">
              <w:rPr>
                <w:rFonts w:eastAsia="Times New Roman" w:cstheme="minorHAnsi"/>
                <w:color w:val="000000"/>
                <w:sz w:val="24"/>
                <w:szCs w:val="24"/>
                <w:lang w:eastAsia="it-IT"/>
              </w:rPr>
              <w:t>2</w:t>
            </w:r>
          </w:p>
        </w:tc>
        <w:tc>
          <w:tcPr>
            <w:tcW w:w="1134" w:type="dxa"/>
            <w:shd w:val="clear" w:color="auto" w:fill="auto"/>
            <w:noWrap/>
            <w:vAlign w:val="center"/>
            <w:hideMark/>
          </w:tcPr>
          <w:p w:rsidR="000E5672" w:rsidRPr="000F3301" w:rsidRDefault="000E5672" w:rsidP="002E5FA4">
            <w:pPr>
              <w:spacing w:after="0" w:line="240" w:lineRule="auto"/>
              <w:jc w:val="center"/>
              <w:rPr>
                <w:rFonts w:eastAsia="Times New Roman" w:cstheme="minorHAnsi"/>
                <w:color w:val="000000"/>
                <w:sz w:val="14"/>
                <w:szCs w:val="24"/>
                <w:lang w:eastAsia="it-IT"/>
              </w:rPr>
            </w:pPr>
            <w:r w:rsidRPr="000F3301">
              <w:rPr>
                <w:rFonts w:eastAsia="Times New Roman" w:cstheme="minorHAnsi"/>
                <w:color w:val="000000"/>
                <w:sz w:val="14"/>
                <w:szCs w:val="24"/>
                <w:lang w:eastAsia="it-IT"/>
              </w:rPr>
              <w:t>Proporzionale (*)</w:t>
            </w:r>
          </w:p>
        </w:tc>
      </w:tr>
      <w:tr w:rsidR="000E5672" w:rsidRPr="000F3301" w:rsidTr="000E5672">
        <w:trPr>
          <w:trHeight w:val="1275"/>
        </w:trPr>
        <w:tc>
          <w:tcPr>
            <w:tcW w:w="5599" w:type="dxa"/>
            <w:gridSpan w:val="2"/>
            <w:shd w:val="clear" w:color="auto" w:fill="auto"/>
            <w:vAlign w:val="center"/>
            <w:hideMark/>
          </w:tcPr>
          <w:p w:rsidR="000E5672" w:rsidRPr="000F3301" w:rsidRDefault="000E5672" w:rsidP="002E5FA4">
            <w:pPr>
              <w:spacing w:after="0" w:line="240" w:lineRule="auto"/>
              <w:jc w:val="both"/>
              <w:rPr>
                <w:rFonts w:eastAsia="Times New Roman" w:cstheme="minorHAnsi"/>
                <w:color w:val="000000"/>
                <w:sz w:val="24"/>
                <w:szCs w:val="24"/>
                <w:lang w:eastAsia="it-IT"/>
              </w:rPr>
            </w:pPr>
            <w:r w:rsidRPr="000F3301">
              <w:rPr>
                <w:rFonts w:eastAsia="Times New Roman" w:cstheme="minorHAnsi"/>
                <w:color w:val="000000"/>
                <w:sz w:val="24"/>
                <w:szCs w:val="24"/>
                <w:lang w:eastAsia="it-IT"/>
              </w:rPr>
              <w:t>Sistema di automazione preanalitica con gestione di singola provetta in tutte le sue fasi: acquisizione, centrifugazione, spostamento in andata e ritorno delle apparecchiature pre-analitiche e analitiche con movimentazione bidirezionale.</w:t>
            </w:r>
          </w:p>
        </w:tc>
        <w:tc>
          <w:tcPr>
            <w:tcW w:w="1701" w:type="dxa"/>
          </w:tcPr>
          <w:p w:rsidR="000E5672" w:rsidRPr="000F3301" w:rsidRDefault="000E5672" w:rsidP="002E5FA4">
            <w:pPr>
              <w:spacing w:after="0" w:line="240" w:lineRule="auto"/>
              <w:jc w:val="center"/>
              <w:rPr>
                <w:rFonts w:eastAsia="Times New Roman" w:cstheme="minorHAnsi"/>
                <w:color w:val="000000"/>
                <w:sz w:val="24"/>
                <w:szCs w:val="24"/>
                <w:lang w:eastAsia="it-IT"/>
              </w:rPr>
            </w:pPr>
          </w:p>
        </w:tc>
        <w:tc>
          <w:tcPr>
            <w:tcW w:w="1559" w:type="dxa"/>
            <w:shd w:val="clear" w:color="auto" w:fill="auto"/>
            <w:vAlign w:val="center"/>
            <w:hideMark/>
          </w:tcPr>
          <w:p w:rsidR="000E5672" w:rsidRPr="000F3301" w:rsidRDefault="000E5672" w:rsidP="002E5FA4">
            <w:pPr>
              <w:spacing w:after="0" w:line="240" w:lineRule="auto"/>
              <w:jc w:val="center"/>
              <w:rPr>
                <w:rFonts w:eastAsia="Times New Roman" w:cstheme="minorHAnsi"/>
                <w:color w:val="000000"/>
                <w:sz w:val="24"/>
                <w:szCs w:val="24"/>
                <w:lang w:eastAsia="it-IT"/>
              </w:rPr>
            </w:pPr>
            <w:r w:rsidRPr="000F3301">
              <w:rPr>
                <w:rFonts w:eastAsia="Times New Roman" w:cstheme="minorHAnsi"/>
                <w:color w:val="000000"/>
                <w:sz w:val="24"/>
                <w:szCs w:val="24"/>
                <w:lang w:eastAsia="it-IT"/>
              </w:rPr>
              <w:t>2</w:t>
            </w:r>
          </w:p>
        </w:tc>
        <w:tc>
          <w:tcPr>
            <w:tcW w:w="1134" w:type="dxa"/>
            <w:shd w:val="clear" w:color="auto" w:fill="auto"/>
            <w:vAlign w:val="center"/>
            <w:hideMark/>
          </w:tcPr>
          <w:p w:rsidR="000E5672" w:rsidRPr="000F3301" w:rsidRDefault="000E5672" w:rsidP="002E5FA4">
            <w:pPr>
              <w:spacing w:after="0" w:line="240" w:lineRule="auto"/>
              <w:jc w:val="center"/>
              <w:rPr>
                <w:rFonts w:eastAsia="Times New Roman" w:cstheme="minorHAnsi"/>
                <w:color w:val="000000"/>
                <w:sz w:val="14"/>
                <w:szCs w:val="24"/>
                <w:lang w:eastAsia="it-IT"/>
              </w:rPr>
            </w:pPr>
            <w:r w:rsidRPr="000F3301">
              <w:rPr>
                <w:rFonts w:eastAsia="Times New Roman" w:cstheme="minorHAnsi"/>
                <w:color w:val="000000"/>
                <w:sz w:val="14"/>
                <w:szCs w:val="24"/>
                <w:lang w:eastAsia="it-IT"/>
              </w:rPr>
              <w:t>Tabellare</w:t>
            </w:r>
          </w:p>
          <w:p w:rsidR="000E5672" w:rsidRPr="000F3301" w:rsidRDefault="000E5672" w:rsidP="002E5FA4">
            <w:pPr>
              <w:spacing w:after="0" w:line="240" w:lineRule="auto"/>
              <w:jc w:val="center"/>
              <w:rPr>
                <w:rFonts w:eastAsia="Times New Roman" w:cstheme="minorHAnsi"/>
                <w:color w:val="000000"/>
                <w:sz w:val="14"/>
                <w:szCs w:val="24"/>
                <w:lang w:eastAsia="it-IT"/>
              </w:rPr>
            </w:pPr>
            <w:r w:rsidRPr="000F3301">
              <w:rPr>
                <w:rFonts w:eastAsia="Times New Roman" w:cstheme="minorHAnsi"/>
                <w:color w:val="000000"/>
                <w:sz w:val="14"/>
                <w:szCs w:val="24"/>
                <w:lang w:eastAsia="it-IT"/>
              </w:rPr>
              <w:t>SI: max pt</w:t>
            </w:r>
          </w:p>
          <w:p w:rsidR="000E5672" w:rsidRPr="000F3301" w:rsidRDefault="000E5672" w:rsidP="002E5FA4">
            <w:pPr>
              <w:spacing w:after="0" w:line="240" w:lineRule="auto"/>
              <w:jc w:val="center"/>
              <w:rPr>
                <w:rFonts w:eastAsia="Times New Roman" w:cstheme="minorHAnsi"/>
                <w:color w:val="000000"/>
                <w:sz w:val="14"/>
                <w:szCs w:val="24"/>
                <w:lang w:eastAsia="it-IT"/>
              </w:rPr>
            </w:pPr>
            <w:r w:rsidRPr="000F3301">
              <w:rPr>
                <w:rFonts w:eastAsia="Times New Roman" w:cstheme="minorHAnsi"/>
                <w:color w:val="000000"/>
                <w:sz w:val="14"/>
                <w:szCs w:val="24"/>
                <w:lang w:eastAsia="it-IT"/>
              </w:rPr>
              <w:t>NO: 0 pt</w:t>
            </w:r>
          </w:p>
        </w:tc>
      </w:tr>
      <w:tr w:rsidR="000E5672" w:rsidRPr="000F3301" w:rsidTr="000E5672">
        <w:trPr>
          <w:trHeight w:val="1230"/>
        </w:trPr>
        <w:tc>
          <w:tcPr>
            <w:tcW w:w="5599" w:type="dxa"/>
            <w:gridSpan w:val="2"/>
            <w:shd w:val="clear" w:color="auto" w:fill="auto"/>
            <w:vAlign w:val="center"/>
            <w:hideMark/>
          </w:tcPr>
          <w:p w:rsidR="000E5672" w:rsidRPr="000F3301" w:rsidRDefault="000E5672" w:rsidP="002E5FA4">
            <w:pPr>
              <w:spacing w:after="0" w:line="240" w:lineRule="auto"/>
              <w:jc w:val="both"/>
              <w:rPr>
                <w:rFonts w:eastAsia="Times New Roman" w:cstheme="minorHAnsi"/>
                <w:color w:val="000000"/>
                <w:sz w:val="24"/>
                <w:szCs w:val="24"/>
                <w:lang w:eastAsia="it-IT"/>
              </w:rPr>
            </w:pPr>
            <w:r w:rsidRPr="000F3301">
              <w:rPr>
                <w:rFonts w:eastAsia="Times New Roman" w:cstheme="minorHAnsi"/>
                <w:color w:val="000000"/>
                <w:sz w:val="24"/>
                <w:szCs w:val="24"/>
                <w:lang w:eastAsia="it-IT"/>
              </w:rPr>
              <w:t>Tracciabilità di ogni fase della sequenza di gestione dei campioni, movimentazione a bassa incidenza meccanica, programmabilità della precedenza ai campioni urgenti.</w:t>
            </w:r>
          </w:p>
        </w:tc>
        <w:tc>
          <w:tcPr>
            <w:tcW w:w="1701" w:type="dxa"/>
          </w:tcPr>
          <w:p w:rsidR="000E5672" w:rsidRPr="000F3301" w:rsidRDefault="000E5672" w:rsidP="002E5FA4">
            <w:pPr>
              <w:spacing w:after="0" w:line="240" w:lineRule="auto"/>
              <w:jc w:val="center"/>
              <w:rPr>
                <w:rFonts w:eastAsia="Times New Roman" w:cstheme="minorHAnsi"/>
                <w:color w:val="000000"/>
                <w:sz w:val="24"/>
                <w:szCs w:val="24"/>
                <w:lang w:eastAsia="it-IT"/>
              </w:rPr>
            </w:pPr>
          </w:p>
        </w:tc>
        <w:tc>
          <w:tcPr>
            <w:tcW w:w="1559" w:type="dxa"/>
            <w:shd w:val="clear" w:color="auto" w:fill="auto"/>
            <w:vAlign w:val="center"/>
            <w:hideMark/>
          </w:tcPr>
          <w:p w:rsidR="000E5672" w:rsidRPr="000F3301" w:rsidRDefault="000E5672" w:rsidP="002E5FA4">
            <w:pPr>
              <w:spacing w:after="0" w:line="240" w:lineRule="auto"/>
              <w:jc w:val="center"/>
              <w:rPr>
                <w:rFonts w:eastAsia="Times New Roman" w:cstheme="minorHAnsi"/>
                <w:color w:val="000000"/>
                <w:sz w:val="24"/>
                <w:szCs w:val="24"/>
                <w:lang w:eastAsia="it-IT"/>
              </w:rPr>
            </w:pPr>
            <w:r w:rsidRPr="000F3301">
              <w:rPr>
                <w:rFonts w:eastAsia="Times New Roman" w:cstheme="minorHAnsi"/>
                <w:color w:val="000000"/>
                <w:sz w:val="24"/>
                <w:szCs w:val="24"/>
                <w:lang w:eastAsia="it-IT"/>
              </w:rPr>
              <w:t>1</w:t>
            </w:r>
          </w:p>
        </w:tc>
        <w:tc>
          <w:tcPr>
            <w:tcW w:w="1134" w:type="dxa"/>
            <w:shd w:val="clear" w:color="auto" w:fill="auto"/>
            <w:noWrap/>
            <w:vAlign w:val="center"/>
            <w:hideMark/>
          </w:tcPr>
          <w:p w:rsidR="000E5672" w:rsidRPr="000F3301" w:rsidRDefault="000E5672" w:rsidP="002E5FA4">
            <w:pPr>
              <w:spacing w:after="0" w:line="240" w:lineRule="auto"/>
              <w:jc w:val="center"/>
              <w:rPr>
                <w:rFonts w:eastAsia="Times New Roman" w:cstheme="minorHAnsi"/>
                <w:color w:val="000000"/>
                <w:sz w:val="14"/>
                <w:szCs w:val="24"/>
                <w:lang w:eastAsia="it-IT"/>
              </w:rPr>
            </w:pPr>
            <w:r w:rsidRPr="000F3301">
              <w:rPr>
                <w:rFonts w:eastAsia="Times New Roman" w:cstheme="minorHAnsi"/>
                <w:color w:val="000000"/>
                <w:sz w:val="14"/>
                <w:szCs w:val="24"/>
                <w:lang w:eastAsia="it-IT"/>
              </w:rPr>
              <w:t>Discrezionale</w:t>
            </w:r>
          </w:p>
        </w:tc>
      </w:tr>
      <w:tr w:rsidR="000E5672" w:rsidRPr="000F3301" w:rsidTr="000E5672">
        <w:trPr>
          <w:trHeight w:val="1461"/>
        </w:trPr>
        <w:tc>
          <w:tcPr>
            <w:tcW w:w="5599" w:type="dxa"/>
            <w:gridSpan w:val="2"/>
            <w:shd w:val="clear" w:color="auto" w:fill="auto"/>
            <w:vAlign w:val="center"/>
            <w:hideMark/>
          </w:tcPr>
          <w:p w:rsidR="000E5672" w:rsidRPr="000F3301" w:rsidRDefault="000E5672" w:rsidP="002E5FA4">
            <w:pPr>
              <w:spacing w:after="0" w:line="240" w:lineRule="auto"/>
              <w:jc w:val="both"/>
              <w:rPr>
                <w:rFonts w:eastAsia="Times New Roman" w:cstheme="minorHAnsi"/>
                <w:color w:val="000000"/>
                <w:sz w:val="24"/>
                <w:szCs w:val="24"/>
                <w:lang w:eastAsia="it-IT"/>
              </w:rPr>
            </w:pPr>
            <w:r w:rsidRPr="000F3301">
              <w:rPr>
                <w:rFonts w:eastAsia="Times New Roman" w:cstheme="minorHAnsi"/>
                <w:color w:val="000000"/>
                <w:sz w:val="24"/>
                <w:szCs w:val="24"/>
                <w:lang w:eastAsia="it-IT"/>
              </w:rPr>
              <w:t>Numero di tipologie di strumenti connettibili al sistema di automazione al momento di presentazione dell'offerta (allegare dichiarazione dell'elenco della strumentazione connettibile rilasciata dal produttore del sistema d'automazione).</w:t>
            </w:r>
          </w:p>
        </w:tc>
        <w:tc>
          <w:tcPr>
            <w:tcW w:w="1701" w:type="dxa"/>
          </w:tcPr>
          <w:p w:rsidR="000E5672" w:rsidRPr="000F3301" w:rsidRDefault="000E5672" w:rsidP="002E5FA4">
            <w:pPr>
              <w:spacing w:after="0" w:line="240" w:lineRule="auto"/>
              <w:jc w:val="center"/>
              <w:rPr>
                <w:rFonts w:eastAsia="Times New Roman" w:cstheme="minorHAnsi"/>
                <w:color w:val="000000"/>
                <w:sz w:val="24"/>
                <w:szCs w:val="24"/>
                <w:lang w:eastAsia="it-IT"/>
              </w:rPr>
            </w:pPr>
          </w:p>
        </w:tc>
        <w:tc>
          <w:tcPr>
            <w:tcW w:w="1559" w:type="dxa"/>
            <w:shd w:val="clear" w:color="auto" w:fill="auto"/>
            <w:vAlign w:val="center"/>
            <w:hideMark/>
          </w:tcPr>
          <w:p w:rsidR="000E5672" w:rsidRPr="000F3301" w:rsidRDefault="000E5672" w:rsidP="002E5FA4">
            <w:pPr>
              <w:spacing w:after="0" w:line="240" w:lineRule="auto"/>
              <w:jc w:val="center"/>
              <w:rPr>
                <w:rFonts w:eastAsia="Times New Roman" w:cstheme="minorHAnsi"/>
                <w:color w:val="000000"/>
                <w:sz w:val="24"/>
                <w:szCs w:val="24"/>
                <w:lang w:eastAsia="it-IT"/>
              </w:rPr>
            </w:pPr>
            <w:r w:rsidRPr="000F3301">
              <w:rPr>
                <w:rFonts w:eastAsia="Times New Roman" w:cstheme="minorHAnsi"/>
                <w:color w:val="000000"/>
                <w:sz w:val="24"/>
                <w:szCs w:val="24"/>
                <w:lang w:eastAsia="it-IT"/>
              </w:rPr>
              <w:t>2</w:t>
            </w:r>
          </w:p>
        </w:tc>
        <w:tc>
          <w:tcPr>
            <w:tcW w:w="1134" w:type="dxa"/>
            <w:shd w:val="clear" w:color="auto" w:fill="auto"/>
            <w:noWrap/>
            <w:vAlign w:val="center"/>
            <w:hideMark/>
          </w:tcPr>
          <w:p w:rsidR="000E5672" w:rsidRPr="000F3301" w:rsidRDefault="000E5672" w:rsidP="002E5FA4">
            <w:pPr>
              <w:spacing w:after="0" w:line="240" w:lineRule="auto"/>
              <w:jc w:val="center"/>
              <w:rPr>
                <w:rFonts w:eastAsia="Times New Roman" w:cstheme="minorHAnsi"/>
                <w:color w:val="000000"/>
                <w:sz w:val="14"/>
                <w:szCs w:val="24"/>
                <w:lang w:eastAsia="it-IT"/>
              </w:rPr>
            </w:pPr>
            <w:r w:rsidRPr="000F3301">
              <w:rPr>
                <w:rFonts w:eastAsia="Times New Roman" w:cstheme="minorHAnsi"/>
                <w:color w:val="000000"/>
                <w:sz w:val="14"/>
                <w:szCs w:val="24"/>
                <w:lang w:eastAsia="it-IT"/>
              </w:rPr>
              <w:t>Proporzionale (*)</w:t>
            </w:r>
          </w:p>
        </w:tc>
      </w:tr>
      <w:tr w:rsidR="000E5672" w:rsidRPr="000F3301" w:rsidTr="000E5672">
        <w:trPr>
          <w:trHeight w:val="315"/>
        </w:trPr>
        <w:tc>
          <w:tcPr>
            <w:tcW w:w="5599" w:type="dxa"/>
            <w:gridSpan w:val="2"/>
            <w:shd w:val="clear" w:color="000000" w:fill="BFBFBF"/>
            <w:vAlign w:val="center"/>
            <w:hideMark/>
          </w:tcPr>
          <w:p w:rsidR="000E5672" w:rsidRPr="000F3301" w:rsidRDefault="000E5672" w:rsidP="002E5FA4">
            <w:pPr>
              <w:spacing w:after="0" w:line="240" w:lineRule="auto"/>
              <w:jc w:val="both"/>
              <w:rPr>
                <w:rFonts w:eastAsia="Times New Roman" w:cstheme="minorHAnsi"/>
                <w:b/>
                <w:bCs/>
                <w:color w:val="000000"/>
                <w:sz w:val="24"/>
                <w:szCs w:val="24"/>
                <w:lang w:eastAsia="it-IT"/>
              </w:rPr>
            </w:pPr>
            <w:r w:rsidRPr="000F3301">
              <w:rPr>
                <w:rFonts w:eastAsia="Times New Roman" w:cstheme="minorHAnsi"/>
                <w:b/>
                <w:bCs/>
                <w:color w:val="000000"/>
                <w:sz w:val="24"/>
                <w:szCs w:val="24"/>
                <w:lang w:eastAsia="it-IT"/>
              </w:rPr>
              <w:t>SISTEMI ANALITICI</w:t>
            </w:r>
          </w:p>
        </w:tc>
        <w:tc>
          <w:tcPr>
            <w:tcW w:w="1701" w:type="dxa"/>
            <w:shd w:val="clear" w:color="000000" w:fill="BFBFBF"/>
          </w:tcPr>
          <w:p w:rsidR="000E5672" w:rsidRPr="000F3301" w:rsidRDefault="000E5672" w:rsidP="002E5FA4">
            <w:pPr>
              <w:spacing w:after="0" w:line="240" w:lineRule="auto"/>
              <w:jc w:val="center"/>
              <w:rPr>
                <w:rFonts w:eastAsia="Times New Roman" w:cstheme="minorHAnsi"/>
                <w:color w:val="000000"/>
                <w:sz w:val="24"/>
                <w:szCs w:val="24"/>
                <w:lang w:eastAsia="it-IT"/>
              </w:rPr>
            </w:pPr>
          </w:p>
        </w:tc>
        <w:tc>
          <w:tcPr>
            <w:tcW w:w="1559" w:type="dxa"/>
            <w:shd w:val="clear" w:color="000000" w:fill="BFBFBF"/>
            <w:vAlign w:val="center"/>
            <w:hideMark/>
          </w:tcPr>
          <w:p w:rsidR="000E5672" w:rsidRPr="000F3301" w:rsidRDefault="000E5672" w:rsidP="002E5FA4">
            <w:pPr>
              <w:spacing w:after="0" w:line="240" w:lineRule="auto"/>
              <w:jc w:val="center"/>
              <w:rPr>
                <w:rFonts w:eastAsia="Times New Roman" w:cstheme="minorHAnsi"/>
                <w:color w:val="000000"/>
                <w:sz w:val="24"/>
                <w:szCs w:val="24"/>
                <w:lang w:eastAsia="it-IT"/>
              </w:rPr>
            </w:pPr>
            <w:r w:rsidRPr="000F3301">
              <w:rPr>
                <w:rFonts w:eastAsia="Times New Roman" w:cstheme="minorHAnsi"/>
                <w:color w:val="000000"/>
                <w:sz w:val="24"/>
                <w:szCs w:val="24"/>
                <w:lang w:eastAsia="it-IT"/>
              </w:rPr>
              <w:t> </w:t>
            </w:r>
          </w:p>
        </w:tc>
        <w:tc>
          <w:tcPr>
            <w:tcW w:w="1134" w:type="dxa"/>
            <w:shd w:val="clear" w:color="000000" w:fill="BFBFBF"/>
            <w:noWrap/>
            <w:vAlign w:val="center"/>
            <w:hideMark/>
          </w:tcPr>
          <w:p w:rsidR="000E5672" w:rsidRPr="000F3301" w:rsidRDefault="000E5672" w:rsidP="002E5FA4">
            <w:pPr>
              <w:spacing w:after="0" w:line="240" w:lineRule="auto"/>
              <w:jc w:val="center"/>
              <w:rPr>
                <w:rFonts w:eastAsia="Times New Roman" w:cstheme="minorHAnsi"/>
                <w:color w:val="000000"/>
                <w:sz w:val="14"/>
                <w:szCs w:val="24"/>
                <w:lang w:eastAsia="it-IT"/>
              </w:rPr>
            </w:pPr>
            <w:r w:rsidRPr="000F3301">
              <w:rPr>
                <w:rFonts w:eastAsia="Times New Roman" w:cstheme="minorHAnsi"/>
                <w:color w:val="000000"/>
                <w:sz w:val="14"/>
                <w:szCs w:val="24"/>
                <w:lang w:eastAsia="it-IT"/>
              </w:rPr>
              <w:t> </w:t>
            </w:r>
          </w:p>
        </w:tc>
      </w:tr>
      <w:tr w:rsidR="000E5672" w:rsidRPr="000F3301" w:rsidTr="000E5672">
        <w:trPr>
          <w:trHeight w:val="1350"/>
        </w:trPr>
        <w:tc>
          <w:tcPr>
            <w:tcW w:w="5599" w:type="dxa"/>
            <w:gridSpan w:val="2"/>
            <w:shd w:val="clear" w:color="auto" w:fill="auto"/>
            <w:vAlign w:val="center"/>
            <w:hideMark/>
          </w:tcPr>
          <w:p w:rsidR="000E5672" w:rsidRPr="000F3301" w:rsidRDefault="000E5672" w:rsidP="002E5FA4">
            <w:pPr>
              <w:spacing w:after="0" w:line="240" w:lineRule="auto"/>
              <w:jc w:val="both"/>
              <w:rPr>
                <w:rFonts w:eastAsia="Times New Roman" w:cstheme="minorHAnsi"/>
                <w:color w:val="000000"/>
                <w:sz w:val="24"/>
                <w:szCs w:val="24"/>
                <w:lang w:eastAsia="it-IT"/>
              </w:rPr>
            </w:pPr>
            <w:r w:rsidRPr="000F3301">
              <w:rPr>
                <w:rFonts w:eastAsia="Times New Roman" w:cstheme="minorHAnsi"/>
                <w:color w:val="000000"/>
                <w:sz w:val="24"/>
                <w:szCs w:val="24"/>
                <w:lang w:eastAsia="it-IT"/>
              </w:rPr>
              <w:t>Numero di sistemi analitici integrati collegati al sistema di automazione (per il Presidio di Bergamo):</w:t>
            </w:r>
          </w:p>
          <w:p w:rsidR="000E5672" w:rsidRPr="000F3301" w:rsidRDefault="000E5672" w:rsidP="002E5FA4">
            <w:pPr>
              <w:spacing w:after="0" w:line="240" w:lineRule="auto"/>
              <w:jc w:val="both"/>
              <w:rPr>
                <w:rFonts w:eastAsia="Times New Roman" w:cstheme="minorHAnsi"/>
                <w:color w:val="000000"/>
                <w:sz w:val="24"/>
                <w:szCs w:val="24"/>
                <w:lang w:eastAsia="it-IT"/>
              </w:rPr>
            </w:pPr>
            <w:r w:rsidRPr="000F3301">
              <w:rPr>
                <w:rFonts w:eastAsia="Times New Roman" w:cstheme="minorHAnsi"/>
                <w:color w:val="000000"/>
                <w:sz w:val="24"/>
                <w:szCs w:val="24"/>
                <w:lang w:eastAsia="it-IT"/>
              </w:rPr>
              <w:t>=3 sistemi analitici integrati</w:t>
            </w:r>
          </w:p>
          <w:p w:rsidR="000E5672" w:rsidRPr="000F3301" w:rsidRDefault="000E5672" w:rsidP="002E5FA4">
            <w:pPr>
              <w:spacing w:after="0" w:line="240" w:lineRule="auto"/>
              <w:jc w:val="both"/>
              <w:rPr>
                <w:rFonts w:eastAsia="Times New Roman" w:cstheme="minorHAnsi"/>
                <w:color w:val="000000"/>
                <w:sz w:val="24"/>
                <w:szCs w:val="24"/>
                <w:lang w:eastAsia="it-IT"/>
              </w:rPr>
            </w:pPr>
            <w:r w:rsidRPr="000F3301">
              <w:rPr>
                <w:rFonts w:eastAsia="Times New Roman" w:cstheme="minorHAnsi"/>
                <w:color w:val="000000"/>
                <w:sz w:val="24"/>
                <w:szCs w:val="24"/>
                <w:lang w:eastAsia="it-IT"/>
              </w:rPr>
              <w:t>&gt;3 sistemi analitici integrati</w:t>
            </w:r>
          </w:p>
        </w:tc>
        <w:tc>
          <w:tcPr>
            <w:tcW w:w="1701" w:type="dxa"/>
          </w:tcPr>
          <w:p w:rsidR="000E5672" w:rsidRPr="000F3301" w:rsidRDefault="000E5672" w:rsidP="002E5FA4">
            <w:pPr>
              <w:spacing w:after="0" w:line="240" w:lineRule="auto"/>
              <w:jc w:val="center"/>
              <w:rPr>
                <w:rFonts w:eastAsia="Times New Roman" w:cstheme="minorHAnsi"/>
                <w:color w:val="000000"/>
                <w:sz w:val="24"/>
                <w:szCs w:val="24"/>
                <w:lang w:eastAsia="it-IT"/>
              </w:rPr>
            </w:pPr>
          </w:p>
        </w:tc>
        <w:tc>
          <w:tcPr>
            <w:tcW w:w="1559" w:type="dxa"/>
            <w:shd w:val="clear" w:color="auto" w:fill="auto"/>
            <w:vAlign w:val="center"/>
            <w:hideMark/>
          </w:tcPr>
          <w:p w:rsidR="000E5672" w:rsidRPr="000F3301" w:rsidRDefault="000E5672" w:rsidP="002E5FA4">
            <w:pPr>
              <w:spacing w:after="0" w:line="240" w:lineRule="auto"/>
              <w:jc w:val="center"/>
              <w:rPr>
                <w:rFonts w:eastAsia="Times New Roman" w:cstheme="minorHAnsi"/>
                <w:color w:val="000000"/>
                <w:sz w:val="24"/>
                <w:szCs w:val="24"/>
                <w:lang w:eastAsia="it-IT"/>
              </w:rPr>
            </w:pPr>
            <w:r w:rsidRPr="000F3301">
              <w:rPr>
                <w:rFonts w:eastAsia="Times New Roman" w:cstheme="minorHAnsi"/>
                <w:color w:val="000000"/>
                <w:sz w:val="24"/>
                <w:szCs w:val="24"/>
                <w:lang w:eastAsia="it-IT"/>
              </w:rPr>
              <w:t>3</w:t>
            </w:r>
          </w:p>
        </w:tc>
        <w:tc>
          <w:tcPr>
            <w:tcW w:w="1134" w:type="dxa"/>
            <w:shd w:val="clear" w:color="auto" w:fill="auto"/>
            <w:vAlign w:val="center"/>
            <w:hideMark/>
          </w:tcPr>
          <w:p w:rsidR="000E5672" w:rsidRPr="000F3301" w:rsidRDefault="000E5672" w:rsidP="002E5FA4">
            <w:pPr>
              <w:spacing w:after="0" w:line="240" w:lineRule="auto"/>
              <w:jc w:val="center"/>
              <w:rPr>
                <w:rFonts w:eastAsia="Times New Roman" w:cstheme="minorHAnsi"/>
                <w:color w:val="000000"/>
                <w:sz w:val="14"/>
                <w:szCs w:val="24"/>
                <w:lang w:eastAsia="it-IT"/>
              </w:rPr>
            </w:pPr>
            <w:r w:rsidRPr="000F3301">
              <w:rPr>
                <w:rFonts w:eastAsia="Times New Roman" w:cstheme="minorHAnsi"/>
                <w:color w:val="000000"/>
                <w:sz w:val="14"/>
                <w:szCs w:val="24"/>
                <w:lang w:eastAsia="it-IT"/>
              </w:rPr>
              <w:t>Tabellare</w:t>
            </w:r>
          </w:p>
          <w:p w:rsidR="000E5672" w:rsidRPr="000F3301" w:rsidRDefault="000E5672" w:rsidP="002E5FA4">
            <w:pPr>
              <w:spacing w:after="0" w:line="240" w:lineRule="auto"/>
              <w:jc w:val="center"/>
              <w:rPr>
                <w:rFonts w:eastAsia="Times New Roman" w:cstheme="minorHAnsi"/>
                <w:sz w:val="14"/>
                <w:szCs w:val="24"/>
                <w:lang w:eastAsia="it-IT"/>
              </w:rPr>
            </w:pPr>
            <w:r w:rsidRPr="000F3301">
              <w:rPr>
                <w:rFonts w:eastAsia="Times New Roman" w:cstheme="minorHAnsi"/>
                <w:color w:val="000000"/>
                <w:sz w:val="14"/>
                <w:szCs w:val="24"/>
                <w:lang w:eastAsia="it-IT"/>
              </w:rPr>
              <w:t>=3: 3</w:t>
            </w:r>
            <w:r w:rsidRPr="000F3301">
              <w:rPr>
                <w:rFonts w:eastAsia="Times New Roman" w:cstheme="minorHAnsi"/>
                <w:color w:val="FF0000"/>
                <w:sz w:val="14"/>
                <w:szCs w:val="24"/>
                <w:lang w:eastAsia="it-IT"/>
              </w:rPr>
              <w:t xml:space="preserve"> </w:t>
            </w:r>
            <w:r w:rsidRPr="000F3301">
              <w:rPr>
                <w:rFonts w:eastAsia="Times New Roman" w:cstheme="minorHAnsi"/>
                <w:sz w:val="14"/>
                <w:szCs w:val="24"/>
                <w:lang w:eastAsia="it-IT"/>
              </w:rPr>
              <w:t>punti</w:t>
            </w:r>
          </w:p>
          <w:p w:rsidR="000E5672" w:rsidRPr="000F3301" w:rsidRDefault="000E5672" w:rsidP="002E5FA4">
            <w:pPr>
              <w:spacing w:after="0" w:line="240" w:lineRule="auto"/>
              <w:jc w:val="center"/>
              <w:rPr>
                <w:rFonts w:eastAsia="Times New Roman" w:cstheme="minorHAnsi"/>
                <w:color w:val="000000"/>
                <w:sz w:val="14"/>
                <w:szCs w:val="24"/>
                <w:lang w:eastAsia="it-IT"/>
              </w:rPr>
            </w:pPr>
            <w:r w:rsidRPr="000F3301">
              <w:rPr>
                <w:rFonts w:eastAsia="Times New Roman" w:cstheme="minorHAnsi"/>
                <w:color w:val="000000"/>
                <w:sz w:val="14"/>
                <w:szCs w:val="24"/>
                <w:lang w:eastAsia="it-IT"/>
              </w:rPr>
              <w:t>&gt;3: 0 punti</w:t>
            </w:r>
          </w:p>
        </w:tc>
      </w:tr>
      <w:tr w:rsidR="000E5672" w:rsidRPr="000F3301" w:rsidTr="000E5672">
        <w:trPr>
          <w:trHeight w:val="1605"/>
        </w:trPr>
        <w:tc>
          <w:tcPr>
            <w:tcW w:w="5599" w:type="dxa"/>
            <w:gridSpan w:val="2"/>
            <w:shd w:val="clear" w:color="auto" w:fill="auto"/>
            <w:vAlign w:val="center"/>
            <w:hideMark/>
          </w:tcPr>
          <w:p w:rsidR="000E5672" w:rsidRPr="000F3301" w:rsidRDefault="000E5672" w:rsidP="002E5FA4">
            <w:pPr>
              <w:spacing w:after="0" w:line="240" w:lineRule="auto"/>
              <w:jc w:val="both"/>
              <w:rPr>
                <w:rFonts w:eastAsia="Times New Roman" w:cstheme="minorHAnsi"/>
                <w:color w:val="000000"/>
                <w:sz w:val="24"/>
                <w:szCs w:val="24"/>
                <w:lang w:eastAsia="it-IT"/>
              </w:rPr>
            </w:pPr>
            <w:r w:rsidRPr="000F3301">
              <w:rPr>
                <w:rFonts w:eastAsia="Times New Roman" w:cstheme="minorHAnsi"/>
                <w:color w:val="000000"/>
                <w:sz w:val="24"/>
                <w:szCs w:val="24"/>
                <w:lang w:eastAsia="it-IT"/>
              </w:rPr>
              <w:t>Trasporto per singola provetta dei campioni all'interno dei sistemi analitici integrati, tracciabile in ogni sua parte, a velocità variabile, con possibilità di movimentazione bidirezionale per garantire la gestione priroritaria delle urgenze e l'ottimizzazione del flusso di lavoro.</w:t>
            </w:r>
          </w:p>
        </w:tc>
        <w:tc>
          <w:tcPr>
            <w:tcW w:w="1701" w:type="dxa"/>
          </w:tcPr>
          <w:p w:rsidR="000E5672" w:rsidRPr="000F3301" w:rsidRDefault="000E5672" w:rsidP="002E5FA4">
            <w:pPr>
              <w:spacing w:after="0" w:line="240" w:lineRule="auto"/>
              <w:jc w:val="center"/>
              <w:rPr>
                <w:rFonts w:eastAsia="Times New Roman" w:cstheme="minorHAnsi"/>
                <w:color w:val="000000"/>
                <w:sz w:val="24"/>
                <w:szCs w:val="24"/>
                <w:lang w:eastAsia="it-IT"/>
              </w:rPr>
            </w:pPr>
          </w:p>
        </w:tc>
        <w:tc>
          <w:tcPr>
            <w:tcW w:w="1559" w:type="dxa"/>
            <w:shd w:val="clear" w:color="auto" w:fill="auto"/>
            <w:vAlign w:val="center"/>
            <w:hideMark/>
          </w:tcPr>
          <w:p w:rsidR="000E5672" w:rsidRPr="000F3301" w:rsidRDefault="000E5672" w:rsidP="002E5FA4">
            <w:pPr>
              <w:spacing w:after="0" w:line="240" w:lineRule="auto"/>
              <w:jc w:val="center"/>
              <w:rPr>
                <w:rFonts w:eastAsia="Times New Roman" w:cstheme="minorHAnsi"/>
                <w:color w:val="000000"/>
                <w:sz w:val="24"/>
                <w:szCs w:val="24"/>
                <w:lang w:eastAsia="it-IT"/>
              </w:rPr>
            </w:pPr>
            <w:r w:rsidRPr="000F3301">
              <w:rPr>
                <w:rFonts w:eastAsia="Times New Roman" w:cstheme="minorHAnsi"/>
                <w:color w:val="000000"/>
                <w:sz w:val="24"/>
                <w:szCs w:val="24"/>
                <w:lang w:eastAsia="it-IT"/>
              </w:rPr>
              <w:t>3</w:t>
            </w:r>
          </w:p>
        </w:tc>
        <w:tc>
          <w:tcPr>
            <w:tcW w:w="1134" w:type="dxa"/>
            <w:shd w:val="clear" w:color="auto" w:fill="auto"/>
            <w:vAlign w:val="center"/>
            <w:hideMark/>
          </w:tcPr>
          <w:p w:rsidR="000E5672" w:rsidRPr="000F3301" w:rsidRDefault="000E5672" w:rsidP="002E5FA4">
            <w:pPr>
              <w:spacing w:after="0" w:line="240" w:lineRule="auto"/>
              <w:jc w:val="center"/>
              <w:rPr>
                <w:rFonts w:eastAsia="Times New Roman" w:cstheme="minorHAnsi"/>
                <w:color w:val="000000"/>
                <w:sz w:val="14"/>
                <w:szCs w:val="24"/>
                <w:lang w:eastAsia="it-IT"/>
              </w:rPr>
            </w:pPr>
            <w:r w:rsidRPr="000F3301">
              <w:rPr>
                <w:rFonts w:eastAsia="Times New Roman" w:cstheme="minorHAnsi"/>
                <w:color w:val="000000"/>
                <w:sz w:val="14"/>
                <w:szCs w:val="24"/>
                <w:lang w:eastAsia="it-IT"/>
              </w:rPr>
              <w:t>Tabellare</w:t>
            </w:r>
          </w:p>
          <w:p w:rsidR="000E5672" w:rsidRPr="000F3301" w:rsidRDefault="000E5672" w:rsidP="002E5FA4">
            <w:pPr>
              <w:spacing w:after="0" w:line="240" w:lineRule="auto"/>
              <w:jc w:val="center"/>
              <w:rPr>
                <w:rFonts w:eastAsia="Times New Roman" w:cstheme="minorHAnsi"/>
                <w:color w:val="000000"/>
                <w:sz w:val="14"/>
                <w:szCs w:val="24"/>
                <w:lang w:eastAsia="it-IT"/>
              </w:rPr>
            </w:pPr>
            <w:r w:rsidRPr="000F3301">
              <w:rPr>
                <w:rFonts w:eastAsia="Times New Roman" w:cstheme="minorHAnsi"/>
                <w:color w:val="000000"/>
                <w:sz w:val="14"/>
                <w:szCs w:val="24"/>
                <w:lang w:eastAsia="it-IT"/>
              </w:rPr>
              <w:t>SI: max pt</w:t>
            </w:r>
          </w:p>
          <w:p w:rsidR="000E5672" w:rsidRPr="000F3301" w:rsidRDefault="000E5672" w:rsidP="002E5FA4">
            <w:pPr>
              <w:spacing w:after="0" w:line="240" w:lineRule="auto"/>
              <w:jc w:val="center"/>
              <w:rPr>
                <w:rFonts w:eastAsia="Times New Roman" w:cstheme="minorHAnsi"/>
                <w:color w:val="000000"/>
                <w:sz w:val="14"/>
                <w:szCs w:val="24"/>
                <w:lang w:eastAsia="it-IT"/>
              </w:rPr>
            </w:pPr>
            <w:r w:rsidRPr="000F3301">
              <w:rPr>
                <w:rFonts w:eastAsia="Times New Roman" w:cstheme="minorHAnsi"/>
                <w:color w:val="000000"/>
                <w:sz w:val="14"/>
                <w:szCs w:val="24"/>
                <w:lang w:eastAsia="it-IT"/>
              </w:rPr>
              <w:t>NO: 0 pt</w:t>
            </w:r>
          </w:p>
        </w:tc>
      </w:tr>
      <w:tr w:rsidR="000E5672" w:rsidRPr="000F3301" w:rsidTr="000E5672">
        <w:trPr>
          <w:trHeight w:val="1035"/>
        </w:trPr>
        <w:tc>
          <w:tcPr>
            <w:tcW w:w="5599" w:type="dxa"/>
            <w:gridSpan w:val="2"/>
            <w:shd w:val="clear" w:color="auto" w:fill="auto"/>
            <w:vAlign w:val="center"/>
            <w:hideMark/>
          </w:tcPr>
          <w:p w:rsidR="000E5672" w:rsidRPr="000F3301" w:rsidRDefault="000E5672" w:rsidP="002E5FA4">
            <w:pPr>
              <w:spacing w:after="0" w:line="240" w:lineRule="auto"/>
              <w:jc w:val="both"/>
              <w:rPr>
                <w:rFonts w:eastAsia="Times New Roman" w:cstheme="minorHAnsi"/>
                <w:color w:val="000000"/>
                <w:sz w:val="24"/>
                <w:szCs w:val="24"/>
                <w:lang w:eastAsia="it-IT"/>
              </w:rPr>
            </w:pPr>
            <w:r w:rsidRPr="000F3301">
              <w:rPr>
                <w:rFonts w:eastAsia="Times New Roman" w:cstheme="minorHAnsi"/>
                <w:color w:val="000000"/>
                <w:sz w:val="24"/>
                <w:szCs w:val="24"/>
                <w:lang w:eastAsia="it-IT"/>
              </w:rPr>
              <w:t>Possibilità di programmare l'avvio automatico dell'esecuzione delle manutenzioni e dei controlli; avvio della programmazione senza alcun intervento dell'Operatore.</w:t>
            </w:r>
          </w:p>
        </w:tc>
        <w:tc>
          <w:tcPr>
            <w:tcW w:w="1701" w:type="dxa"/>
          </w:tcPr>
          <w:p w:rsidR="000E5672" w:rsidRPr="000F3301" w:rsidRDefault="000E5672" w:rsidP="002E5FA4">
            <w:pPr>
              <w:spacing w:after="0" w:line="240" w:lineRule="auto"/>
              <w:jc w:val="center"/>
              <w:rPr>
                <w:rFonts w:eastAsia="Times New Roman" w:cstheme="minorHAnsi"/>
                <w:color w:val="000000"/>
                <w:sz w:val="24"/>
                <w:szCs w:val="24"/>
                <w:lang w:eastAsia="it-IT"/>
              </w:rPr>
            </w:pPr>
          </w:p>
        </w:tc>
        <w:tc>
          <w:tcPr>
            <w:tcW w:w="1559" w:type="dxa"/>
            <w:shd w:val="clear" w:color="auto" w:fill="auto"/>
            <w:vAlign w:val="center"/>
            <w:hideMark/>
          </w:tcPr>
          <w:p w:rsidR="000E5672" w:rsidRPr="000F3301" w:rsidRDefault="000E5672" w:rsidP="002E5FA4">
            <w:pPr>
              <w:spacing w:after="0" w:line="240" w:lineRule="auto"/>
              <w:jc w:val="center"/>
              <w:rPr>
                <w:rFonts w:eastAsia="Times New Roman" w:cstheme="minorHAnsi"/>
                <w:color w:val="000000"/>
                <w:sz w:val="24"/>
                <w:szCs w:val="24"/>
                <w:lang w:eastAsia="it-IT"/>
              </w:rPr>
            </w:pPr>
            <w:r w:rsidRPr="000F3301">
              <w:rPr>
                <w:rFonts w:eastAsia="Times New Roman" w:cstheme="minorHAnsi"/>
                <w:color w:val="000000"/>
                <w:sz w:val="24"/>
                <w:szCs w:val="24"/>
                <w:lang w:eastAsia="it-IT"/>
              </w:rPr>
              <w:t>2</w:t>
            </w:r>
          </w:p>
        </w:tc>
        <w:tc>
          <w:tcPr>
            <w:tcW w:w="1134" w:type="dxa"/>
            <w:shd w:val="clear" w:color="auto" w:fill="auto"/>
            <w:vAlign w:val="center"/>
            <w:hideMark/>
          </w:tcPr>
          <w:p w:rsidR="000E5672" w:rsidRPr="000F3301" w:rsidRDefault="000E5672" w:rsidP="002E5FA4">
            <w:pPr>
              <w:spacing w:after="0" w:line="240" w:lineRule="auto"/>
              <w:jc w:val="center"/>
              <w:rPr>
                <w:rFonts w:eastAsia="Times New Roman" w:cstheme="minorHAnsi"/>
                <w:color w:val="000000"/>
                <w:sz w:val="14"/>
                <w:szCs w:val="24"/>
                <w:lang w:eastAsia="it-IT"/>
              </w:rPr>
            </w:pPr>
            <w:r w:rsidRPr="000F3301">
              <w:rPr>
                <w:rFonts w:eastAsia="Times New Roman" w:cstheme="minorHAnsi"/>
                <w:color w:val="000000"/>
                <w:sz w:val="14"/>
                <w:szCs w:val="24"/>
                <w:lang w:eastAsia="it-IT"/>
              </w:rPr>
              <w:t>Tabellare</w:t>
            </w:r>
          </w:p>
          <w:p w:rsidR="000E5672" w:rsidRPr="000F3301" w:rsidRDefault="000E5672" w:rsidP="002E5FA4">
            <w:pPr>
              <w:spacing w:after="0" w:line="240" w:lineRule="auto"/>
              <w:jc w:val="center"/>
              <w:rPr>
                <w:rFonts w:eastAsia="Times New Roman" w:cstheme="minorHAnsi"/>
                <w:color w:val="000000"/>
                <w:sz w:val="14"/>
                <w:szCs w:val="24"/>
                <w:lang w:eastAsia="it-IT"/>
              </w:rPr>
            </w:pPr>
            <w:r w:rsidRPr="000F3301">
              <w:rPr>
                <w:rFonts w:eastAsia="Times New Roman" w:cstheme="minorHAnsi"/>
                <w:color w:val="000000"/>
                <w:sz w:val="14"/>
                <w:szCs w:val="24"/>
                <w:lang w:eastAsia="it-IT"/>
              </w:rPr>
              <w:t>SI: max pt</w:t>
            </w:r>
          </w:p>
          <w:p w:rsidR="000E5672" w:rsidRPr="000F3301" w:rsidRDefault="000E5672" w:rsidP="002E5FA4">
            <w:pPr>
              <w:spacing w:after="0" w:line="240" w:lineRule="auto"/>
              <w:jc w:val="center"/>
              <w:rPr>
                <w:rFonts w:eastAsia="Times New Roman" w:cstheme="minorHAnsi"/>
                <w:color w:val="000000"/>
                <w:sz w:val="14"/>
                <w:szCs w:val="24"/>
                <w:lang w:eastAsia="it-IT"/>
              </w:rPr>
            </w:pPr>
            <w:r w:rsidRPr="000F3301">
              <w:rPr>
                <w:rFonts w:eastAsia="Times New Roman" w:cstheme="minorHAnsi"/>
                <w:color w:val="000000"/>
                <w:sz w:val="14"/>
                <w:szCs w:val="24"/>
                <w:lang w:eastAsia="it-IT"/>
              </w:rPr>
              <w:t>NO: 0 pt</w:t>
            </w:r>
          </w:p>
        </w:tc>
      </w:tr>
      <w:tr w:rsidR="000E5672" w:rsidRPr="000F3301" w:rsidTr="000E5672">
        <w:trPr>
          <w:trHeight w:val="1050"/>
        </w:trPr>
        <w:tc>
          <w:tcPr>
            <w:tcW w:w="5599" w:type="dxa"/>
            <w:gridSpan w:val="2"/>
            <w:shd w:val="clear" w:color="auto" w:fill="auto"/>
            <w:vAlign w:val="center"/>
            <w:hideMark/>
          </w:tcPr>
          <w:p w:rsidR="000E5672" w:rsidRPr="000F3301" w:rsidRDefault="000E5672" w:rsidP="002E5FA4">
            <w:pPr>
              <w:spacing w:after="0" w:line="240" w:lineRule="auto"/>
              <w:jc w:val="both"/>
              <w:rPr>
                <w:rFonts w:eastAsia="Times New Roman" w:cstheme="minorHAnsi"/>
                <w:color w:val="000000"/>
                <w:sz w:val="24"/>
                <w:szCs w:val="24"/>
                <w:lang w:eastAsia="it-IT"/>
              </w:rPr>
            </w:pPr>
            <w:r w:rsidRPr="000F3301">
              <w:rPr>
                <w:rFonts w:eastAsia="Times New Roman" w:cstheme="minorHAnsi"/>
                <w:color w:val="000000"/>
                <w:sz w:val="24"/>
                <w:szCs w:val="24"/>
                <w:lang w:eastAsia="it-IT"/>
              </w:rPr>
              <w:t>Possibilità di caricamento dei reagenti sui sistemi analitici (ISE escluso) senza necessità di sospensione del processo analitico (pausa, stand-by, ecc.), né necessità di alcuna manipolazione a cura dell'Operatore.</w:t>
            </w:r>
          </w:p>
        </w:tc>
        <w:tc>
          <w:tcPr>
            <w:tcW w:w="1701" w:type="dxa"/>
          </w:tcPr>
          <w:p w:rsidR="000E5672" w:rsidRPr="000F3301" w:rsidRDefault="000E5672" w:rsidP="002E5FA4">
            <w:pPr>
              <w:spacing w:after="0" w:line="240" w:lineRule="auto"/>
              <w:jc w:val="center"/>
              <w:rPr>
                <w:rFonts w:eastAsia="Times New Roman" w:cstheme="minorHAnsi"/>
                <w:color w:val="000000"/>
                <w:sz w:val="24"/>
                <w:szCs w:val="24"/>
                <w:lang w:eastAsia="it-IT"/>
              </w:rPr>
            </w:pPr>
          </w:p>
        </w:tc>
        <w:tc>
          <w:tcPr>
            <w:tcW w:w="1559" w:type="dxa"/>
            <w:shd w:val="clear" w:color="auto" w:fill="auto"/>
            <w:vAlign w:val="center"/>
            <w:hideMark/>
          </w:tcPr>
          <w:p w:rsidR="000E5672" w:rsidRPr="000F3301" w:rsidRDefault="000E5672" w:rsidP="002E5FA4">
            <w:pPr>
              <w:spacing w:after="0" w:line="240" w:lineRule="auto"/>
              <w:jc w:val="center"/>
              <w:rPr>
                <w:rFonts w:eastAsia="Times New Roman" w:cstheme="minorHAnsi"/>
                <w:color w:val="000000"/>
                <w:sz w:val="24"/>
                <w:szCs w:val="24"/>
                <w:lang w:eastAsia="it-IT"/>
              </w:rPr>
            </w:pPr>
            <w:r w:rsidRPr="000F3301">
              <w:rPr>
                <w:rFonts w:eastAsia="Times New Roman" w:cstheme="minorHAnsi"/>
                <w:color w:val="000000"/>
                <w:sz w:val="24"/>
                <w:szCs w:val="24"/>
                <w:lang w:eastAsia="it-IT"/>
              </w:rPr>
              <w:t>2</w:t>
            </w:r>
          </w:p>
        </w:tc>
        <w:tc>
          <w:tcPr>
            <w:tcW w:w="1134" w:type="dxa"/>
            <w:shd w:val="clear" w:color="auto" w:fill="auto"/>
            <w:vAlign w:val="center"/>
            <w:hideMark/>
          </w:tcPr>
          <w:p w:rsidR="000E5672" w:rsidRPr="000F3301" w:rsidRDefault="000E5672" w:rsidP="002E5FA4">
            <w:pPr>
              <w:spacing w:after="0" w:line="240" w:lineRule="auto"/>
              <w:jc w:val="center"/>
              <w:rPr>
                <w:rFonts w:eastAsia="Times New Roman" w:cstheme="minorHAnsi"/>
                <w:color w:val="000000"/>
                <w:sz w:val="14"/>
                <w:szCs w:val="24"/>
                <w:lang w:eastAsia="it-IT"/>
              </w:rPr>
            </w:pPr>
            <w:r w:rsidRPr="000F3301">
              <w:rPr>
                <w:rFonts w:eastAsia="Times New Roman" w:cstheme="minorHAnsi"/>
                <w:color w:val="000000"/>
                <w:sz w:val="14"/>
                <w:szCs w:val="24"/>
                <w:lang w:eastAsia="it-IT"/>
              </w:rPr>
              <w:t>Tabellare</w:t>
            </w:r>
          </w:p>
          <w:p w:rsidR="000E5672" w:rsidRPr="000F3301" w:rsidRDefault="000E5672" w:rsidP="002E5FA4">
            <w:pPr>
              <w:spacing w:after="0" w:line="240" w:lineRule="auto"/>
              <w:jc w:val="center"/>
              <w:rPr>
                <w:rFonts w:eastAsia="Times New Roman" w:cstheme="minorHAnsi"/>
                <w:color w:val="000000"/>
                <w:sz w:val="14"/>
                <w:szCs w:val="24"/>
                <w:lang w:eastAsia="it-IT"/>
              </w:rPr>
            </w:pPr>
            <w:r w:rsidRPr="000F3301">
              <w:rPr>
                <w:rFonts w:eastAsia="Times New Roman" w:cstheme="minorHAnsi"/>
                <w:color w:val="000000"/>
                <w:sz w:val="14"/>
                <w:szCs w:val="24"/>
                <w:lang w:eastAsia="it-IT"/>
              </w:rPr>
              <w:t>SI: max pt</w:t>
            </w:r>
          </w:p>
          <w:p w:rsidR="000E5672" w:rsidRPr="000F3301" w:rsidRDefault="000E5672" w:rsidP="002E5FA4">
            <w:pPr>
              <w:spacing w:after="0" w:line="240" w:lineRule="auto"/>
              <w:jc w:val="center"/>
              <w:rPr>
                <w:rFonts w:eastAsia="Times New Roman" w:cstheme="minorHAnsi"/>
                <w:color w:val="000000"/>
                <w:sz w:val="14"/>
                <w:szCs w:val="24"/>
                <w:lang w:eastAsia="it-IT"/>
              </w:rPr>
            </w:pPr>
            <w:r w:rsidRPr="000F3301">
              <w:rPr>
                <w:rFonts w:eastAsia="Times New Roman" w:cstheme="minorHAnsi"/>
                <w:color w:val="000000"/>
                <w:sz w:val="14"/>
                <w:szCs w:val="24"/>
                <w:lang w:eastAsia="it-IT"/>
              </w:rPr>
              <w:t>NO: 0 pt</w:t>
            </w:r>
          </w:p>
        </w:tc>
      </w:tr>
      <w:tr w:rsidR="000E5672" w:rsidRPr="000F3301" w:rsidTr="000E5672">
        <w:trPr>
          <w:trHeight w:val="975"/>
        </w:trPr>
        <w:tc>
          <w:tcPr>
            <w:tcW w:w="5599" w:type="dxa"/>
            <w:gridSpan w:val="2"/>
            <w:shd w:val="clear" w:color="auto" w:fill="auto"/>
            <w:vAlign w:val="center"/>
            <w:hideMark/>
          </w:tcPr>
          <w:p w:rsidR="000E5672" w:rsidRPr="000F3301" w:rsidRDefault="000E5672" w:rsidP="002E5FA4">
            <w:pPr>
              <w:spacing w:after="0" w:line="240" w:lineRule="auto"/>
              <w:jc w:val="both"/>
              <w:rPr>
                <w:rFonts w:eastAsia="Times New Roman" w:cstheme="minorHAnsi"/>
                <w:color w:val="000000"/>
                <w:sz w:val="24"/>
                <w:szCs w:val="24"/>
                <w:lang w:eastAsia="it-IT"/>
              </w:rPr>
            </w:pPr>
            <w:r w:rsidRPr="000F3301">
              <w:rPr>
                <w:rFonts w:eastAsia="Times New Roman" w:cstheme="minorHAnsi"/>
                <w:color w:val="000000"/>
                <w:sz w:val="24"/>
                <w:szCs w:val="24"/>
                <w:lang w:eastAsia="it-IT"/>
              </w:rPr>
              <w:t>Tracciabilità di tutti i reagenti e fluidi (soluzioni di lavaggio e diluenti), compresa la registrazione dei loro dati nel gestionale del sistema.</w:t>
            </w:r>
          </w:p>
        </w:tc>
        <w:tc>
          <w:tcPr>
            <w:tcW w:w="1701" w:type="dxa"/>
          </w:tcPr>
          <w:p w:rsidR="000E5672" w:rsidRPr="000F3301" w:rsidRDefault="000E5672" w:rsidP="002E5FA4">
            <w:pPr>
              <w:spacing w:after="0" w:line="240" w:lineRule="auto"/>
              <w:jc w:val="center"/>
              <w:rPr>
                <w:rFonts w:eastAsia="Times New Roman" w:cstheme="minorHAnsi"/>
                <w:color w:val="000000"/>
                <w:sz w:val="24"/>
                <w:szCs w:val="24"/>
                <w:lang w:eastAsia="it-IT"/>
              </w:rPr>
            </w:pPr>
          </w:p>
        </w:tc>
        <w:tc>
          <w:tcPr>
            <w:tcW w:w="1559" w:type="dxa"/>
            <w:shd w:val="clear" w:color="auto" w:fill="auto"/>
            <w:vAlign w:val="center"/>
            <w:hideMark/>
          </w:tcPr>
          <w:p w:rsidR="000E5672" w:rsidRPr="000F3301" w:rsidRDefault="000E5672" w:rsidP="002E5FA4">
            <w:pPr>
              <w:spacing w:after="0" w:line="240" w:lineRule="auto"/>
              <w:jc w:val="center"/>
              <w:rPr>
                <w:rFonts w:eastAsia="Times New Roman" w:cstheme="minorHAnsi"/>
                <w:color w:val="000000"/>
                <w:sz w:val="24"/>
                <w:szCs w:val="24"/>
                <w:lang w:eastAsia="it-IT"/>
              </w:rPr>
            </w:pPr>
            <w:r w:rsidRPr="000F3301">
              <w:rPr>
                <w:rFonts w:eastAsia="Times New Roman" w:cstheme="minorHAnsi"/>
                <w:color w:val="000000"/>
                <w:sz w:val="24"/>
                <w:szCs w:val="24"/>
                <w:lang w:eastAsia="it-IT"/>
              </w:rPr>
              <w:t>1</w:t>
            </w:r>
          </w:p>
        </w:tc>
        <w:tc>
          <w:tcPr>
            <w:tcW w:w="1134" w:type="dxa"/>
            <w:shd w:val="clear" w:color="auto" w:fill="auto"/>
            <w:vAlign w:val="center"/>
            <w:hideMark/>
          </w:tcPr>
          <w:p w:rsidR="000E5672" w:rsidRPr="000F3301" w:rsidRDefault="000E5672" w:rsidP="002E5FA4">
            <w:pPr>
              <w:spacing w:after="0" w:line="240" w:lineRule="auto"/>
              <w:jc w:val="center"/>
              <w:rPr>
                <w:rFonts w:eastAsia="Times New Roman" w:cstheme="minorHAnsi"/>
                <w:color w:val="000000"/>
                <w:sz w:val="14"/>
                <w:szCs w:val="24"/>
                <w:lang w:eastAsia="it-IT"/>
              </w:rPr>
            </w:pPr>
            <w:r w:rsidRPr="000F3301">
              <w:rPr>
                <w:rFonts w:eastAsia="Times New Roman" w:cstheme="minorHAnsi"/>
                <w:color w:val="000000"/>
                <w:sz w:val="14"/>
                <w:szCs w:val="24"/>
                <w:lang w:eastAsia="it-IT"/>
              </w:rPr>
              <w:t>Tabellare</w:t>
            </w:r>
          </w:p>
          <w:p w:rsidR="000E5672" w:rsidRPr="000F3301" w:rsidRDefault="000E5672" w:rsidP="002E5FA4">
            <w:pPr>
              <w:spacing w:after="0" w:line="240" w:lineRule="auto"/>
              <w:jc w:val="center"/>
              <w:rPr>
                <w:rFonts w:eastAsia="Times New Roman" w:cstheme="minorHAnsi"/>
                <w:color w:val="000000"/>
                <w:sz w:val="14"/>
                <w:szCs w:val="24"/>
                <w:lang w:eastAsia="it-IT"/>
              </w:rPr>
            </w:pPr>
            <w:r w:rsidRPr="000F3301">
              <w:rPr>
                <w:rFonts w:eastAsia="Times New Roman" w:cstheme="minorHAnsi"/>
                <w:color w:val="000000"/>
                <w:sz w:val="14"/>
                <w:szCs w:val="24"/>
                <w:lang w:eastAsia="it-IT"/>
              </w:rPr>
              <w:t>SI: max pt</w:t>
            </w:r>
          </w:p>
          <w:p w:rsidR="000E5672" w:rsidRPr="000F3301" w:rsidRDefault="000E5672" w:rsidP="002E5FA4">
            <w:pPr>
              <w:spacing w:after="0" w:line="240" w:lineRule="auto"/>
              <w:jc w:val="center"/>
              <w:rPr>
                <w:rFonts w:eastAsia="Times New Roman" w:cstheme="minorHAnsi"/>
                <w:color w:val="000000"/>
                <w:sz w:val="14"/>
                <w:szCs w:val="24"/>
                <w:lang w:eastAsia="it-IT"/>
              </w:rPr>
            </w:pPr>
            <w:r w:rsidRPr="000F3301">
              <w:rPr>
                <w:rFonts w:eastAsia="Times New Roman" w:cstheme="minorHAnsi"/>
                <w:color w:val="000000"/>
                <w:sz w:val="14"/>
                <w:szCs w:val="24"/>
                <w:lang w:eastAsia="it-IT"/>
              </w:rPr>
              <w:t>NO: 0 pt</w:t>
            </w:r>
          </w:p>
        </w:tc>
      </w:tr>
      <w:tr w:rsidR="000E5672" w:rsidRPr="000F3301" w:rsidTr="000E5672">
        <w:trPr>
          <w:trHeight w:val="1230"/>
        </w:trPr>
        <w:tc>
          <w:tcPr>
            <w:tcW w:w="5599" w:type="dxa"/>
            <w:gridSpan w:val="2"/>
            <w:shd w:val="clear" w:color="auto" w:fill="auto"/>
            <w:vAlign w:val="center"/>
            <w:hideMark/>
          </w:tcPr>
          <w:p w:rsidR="000E5672" w:rsidRPr="000F3301" w:rsidRDefault="000E5672" w:rsidP="002E5FA4">
            <w:pPr>
              <w:spacing w:after="0" w:line="240" w:lineRule="auto"/>
              <w:jc w:val="both"/>
              <w:rPr>
                <w:rFonts w:eastAsia="Times New Roman" w:cstheme="minorHAnsi"/>
                <w:color w:val="000000"/>
                <w:sz w:val="24"/>
                <w:szCs w:val="24"/>
                <w:lang w:eastAsia="it-IT"/>
              </w:rPr>
            </w:pPr>
            <w:r w:rsidRPr="000F3301">
              <w:rPr>
                <w:rFonts w:eastAsia="Times New Roman" w:cstheme="minorHAnsi"/>
                <w:color w:val="000000"/>
                <w:sz w:val="24"/>
                <w:szCs w:val="24"/>
                <w:lang w:eastAsia="it-IT"/>
              </w:rPr>
              <w:t>Fornitura di materiali di controllo inflaconati, intubati, barcodati, pronti all'uso, preparati direttamente dal produttore con riconosciuto riferimento a livello internazionale.</w:t>
            </w:r>
          </w:p>
        </w:tc>
        <w:tc>
          <w:tcPr>
            <w:tcW w:w="1701" w:type="dxa"/>
          </w:tcPr>
          <w:p w:rsidR="000E5672" w:rsidRPr="000F3301" w:rsidRDefault="000E5672" w:rsidP="002E5FA4">
            <w:pPr>
              <w:spacing w:after="0" w:line="240" w:lineRule="auto"/>
              <w:jc w:val="center"/>
              <w:rPr>
                <w:rFonts w:eastAsia="Times New Roman" w:cstheme="minorHAnsi"/>
                <w:color w:val="000000"/>
                <w:sz w:val="24"/>
                <w:szCs w:val="24"/>
                <w:lang w:eastAsia="it-IT"/>
              </w:rPr>
            </w:pPr>
          </w:p>
        </w:tc>
        <w:tc>
          <w:tcPr>
            <w:tcW w:w="1559" w:type="dxa"/>
            <w:shd w:val="clear" w:color="auto" w:fill="auto"/>
            <w:vAlign w:val="center"/>
            <w:hideMark/>
          </w:tcPr>
          <w:p w:rsidR="000E5672" w:rsidRPr="000F3301" w:rsidRDefault="000E5672" w:rsidP="002E5FA4">
            <w:pPr>
              <w:spacing w:after="0" w:line="240" w:lineRule="auto"/>
              <w:jc w:val="center"/>
              <w:rPr>
                <w:rFonts w:eastAsia="Times New Roman" w:cstheme="minorHAnsi"/>
                <w:color w:val="000000"/>
                <w:sz w:val="24"/>
                <w:szCs w:val="24"/>
                <w:lang w:eastAsia="it-IT"/>
              </w:rPr>
            </w:pPr>
            <w:r w:rsidRPr="000F3301">
              <w:rPr>
                <w:rFonts w:eastAsia="Times New Roman" w:cstheme="minorHAnsi"/>
                <w:color w:val="000000"/>
                <w:sz w:val="24"/>
                <w:szCs w:val="24"/>
                <w:lang w:eastAsia="it-IT"/>
              </w:rPr>
              <w:t>3</w:t>
            </w:r>
          </w:p>
        </w:tc>
        <w:tc>
          <w:tcPr>
            <w:tcW w:w="1134" w:type="dxa"/>
            <w:shd w:val="clear" w:color="auto" w:fill="auto"/>
            <w:vAlign w:val="center"/>
            <w:hideMark/>
          </w:tcPr>
          <w:p w:rsidR="000E5672" w:rsidRPr="000F3301" w:rsidRDefault="000E5672" w:rsidP="002E5FA4">
            <w:pPr>
              <w:spacing w:after="0" w:line="240" w:lineRule="auto"/>
              <w:jc w:val="center"/>
              <w:rPr>
                <w:rFonts w:eastAsia="Times New Roman" w:cstheme="minorHAnsi"/>
                <w:color w:val="000000"/>
                <w:sz w:val="14"/>
                <w:szCs w:val="24"/>
                <w:lang w:eastAsia="it-IT"/>
              </w:rPr>
            </w:pPr>
            <w:r w:rsidRPr="000F3301">
              <w:rPr>
                <w:rFonts w:eastAsia="Times New Roman" w:cstheme="minorHAnsi"/>
                <w:color w:val="000000"/>
                <w:sz w:val="14"/>
                <w:szCs w:val="24"/>
                <w:lang w:eastAsia="it-IT"/>
              </w:rPr>
              <w:t>Tabellare</w:t>
            </w:r>
          </w:p>
          <w:p w:rsidR="000E5672" w:rsidRPr="000F3301" w:rsidRDefault="000E5672" w:rsidP="002E5FA4">
            <w:pPr>
              <w:spacing w:after="0" w:line="240" w:lineRule="auto"/>
              <w:jc w:val="center"/>
              <w:rPr>
                <w:rFonts w:eastAsia="Times New Roman" w:cstheme="minorHAnsi"/>
                <w:color w:val="000000"/>
                <w:sz w:val="14"/>
                <w:szCs w:val="24"/>
                <w:lang w:eastAsia="it-IT"/>
              </w:rPr>
            </w:pPr>
            <w:r w:rsidRPr="000F3301">
              <w:rPr>
                <w:rFonts w:eastAsia="Times New Roman" w:cstheme="minorHAnsi"/>
                <w:color w:val="000000"/>
                <w:sz w:val="14"/>
                <w:szCs w:val="24"/>
                <w:lang w:eastAsia="it-IT"/>
              </w:rPr>
              <w:t>SI: max pt</w:t>
            </w:r>
          </w:p>
          <w:p w:rsidR="000E5672" w:rsidRPr="000F3301" w:rsidRDefault="000E5672" w:rsidP="002E5FA4">
            <w:pPr>
              <w:spacing w:after="0" w:line="240" w:lineRule="auto"/>
              <w:jc w:val="center"/>
              <w:rPr>
                <w:rFonts w:eastAsia="Times New Roman" w:cstheme="minorHAnsi"/>
                <w:color w:val="000000"/>
                <w:sz w:val="14"/>
                <w:szCs w:val="24"/>
                <w:lang w:eastAsia="it-IT"/>
              </w:rPr>
            </w:pPr>
            <w:r w:rsidRPr="000F3301">
              <w:rPr>
                <w:rFonts w:eastAsia="Times New Roman" w:cstheme="minorHAnsi"/>
                <w:color w:val="000000"/>
                <w:sz w:val="14"/>
                <w:szCs w:val="24"/>
                <w:lang w:eastAsia="it-IT"/>
              </w:rPr>
              <w:t>NO: 0 pt</w:t>
            </w:r>
          </w:p>
        </w:tc>
      </w:tr>
      <w:tr w:rsidR="000E5672" w:rsidRPr="000F3301" w:rsidTr="000E5672">
        <w:trPr>
          <w:trHeight w:val="2174"/>
        </w:trPr>
        <w:tc>
          <w:tcPr>
            <w:tcW w:w="5599" w:type="dxa"/>
            <w:gridSpan w:val="2"/>
            <w:shd w:val="clear" w:color="auto" w:fill="auto"/>
            <w:vAlign w:val="center"/>
            <w:hideMark/>
          </w:tcPr>
          <w:p w:rsidR="000E5672" w:rsidRPr="000F3301" w:rsidRDefault="000E5672" w:rsidP="002E5FA4">
            <w:pPr>
              <w:spacing w:after="0" w:line="240" w:lineRule="auto"/>
              <w:jc w:val="both"/>
              <w:rPr>
                <w:rFonts w:eastAsia="Times New Roman" w:cstheme="minorHAnsi"/>
                <w:color w:val="000000"/>
                <w:sz w:val="24"/>
                <w:szCs w:val="24"/>
                <w:lang w:eastAsia="it-IT"/>
              </w:rPr>
            </w:pPr>
            <w:r w:rsidRPr="000F3301">
              <w:rPr>
                <w:rFonts w:eastAsia="Times New Roman" w:cstheme="minorHAnsi"/>
                <w:color w:val="000000"/>
                <w:sz w:val="24"/>
                <w:szCs w:val="24"/>
                <w:lang w:eastAsia="it-IT"/>
              </w:rPr>
              <w:t>Presenza nei sistemi integrati di scomparto chiuso, refrigerato a +4-8 °C e coibentato per lo stoccaggio ininterrotto (fino a scadenza del materiale) dei materiali per le calibrazioni e i controlli; mantenimento de materiali in contenitori tappati, con stappatura e distribuzione automatica ai moduli analitici; non consumo di posizioni reagenti e campioni per il mantenimento a bordo dei materiali.</w:t>
            </w:r>
          </w:p>
        </w:tc>
        <w:tc>
          <w:tcPr>
            <w:tcW w:w="1701" w:type="dxa"/>
          </w:tcPr>
          <w:p w:rsidR="000E5672" w:rsidRPr="000F3301" w:rsidRDefault="000E5672" w:rsidP="002E5FA4">
            <w:pPr>
              <w:spacing w:after="0" w:line="240" w:lineRule="auto"/>
              <w:jc w:val="center"/>
              <w:rPr>
                <w:rFonts w:eastAsia="Times New Roman" w:cstheme="minorHAnsi"/>
                <w:color w:val="000000"/>
                <w:sz w:val="24"/>
                <w:szCs w:val="24"/>
                <w:lang w:eastAsia="it-IT"/>
              </w:rPr>
            </w:pPr>
          </w:p>
        </w:tc>
        <w:tc>
          <w:tcPr>
            <w:tcW w:w="1559" w:type="dxa"/>
            <w:shd w:val="clear" w:color="auto" w:fill="auto"/>
            <w:vAlign w:val="center"/>
            <w:hideMark/>
          </w:tcPr>
          <w:p w:rsidR="000E5672" w:rsidRPr="000F3301" w:rsidRDefault="000E5672" w:rsidP="002E5FA4">
            <w:pPr>
              <w:spacing w:after="0" w:line="240" w:lineRule="auto"/>
              <w:jc w:val="center"/>
              <w:rPr>
                <w:rFonts w:eastAsia="Times New Roman" w:cstheme="minorHAnsi"/>
                <w:color w:val="000000"/>
                <w:sz w:val="24"/>
                <w:szCs w:val="24"/>
                <w:lang w:eastAsia="it-IT"/>
              </w:rPr>
            </w:pPr>
            <w:r w:rsidRPr="000F3301">
              <w:rPr>
                <w:rFonts w:eastAsia="Times New Roman" w:cstheme="minorHAnsi"/>
                <w:color w:val="000000"/>
                <w:sz w:val="24"/>
                <w:szCs w:val="24"/>
                <w:lang w:eastAsia="it-IT"/>
              </w:rPr>
              <w:t>3</w:t>
            </w:r>
          </w:p>
        </w:tc>
        <w:tc>
          <w:tcPr>
            <w:tcW w:w="1134" w:type="dxa"/>
            <w:shd w:val="clear" w:color="auto" w:fill="auto"/>
            <w:vAlign w:val="center"/>
            <w:hideMark/>
          </w:tcPr>
          <w:p w:rsidR="000E5672" w:rsidRPr="000F3301" w:rsidRDefault="000E5672" w:rsidP="002E5FA4">
            <w:pPr>
              <w:spacing w:after="0" w:line="240" w:lineRule="auto"/>
              <w:jc w:val="center"/>
              <w:rPr>
                <w:rFonts w:eastAsia="Times New Roman" w:cstheme="minorHAnsi"/>
                <w:color w:val="000000"/>
                <w:sz w:val="14"/>
                <w:szCs w:val="24"/>
                <w:lang w:eastAsia="it-IT"/>
              </w:rPr>
            </w:pPr>
            <w:r w:rsidRPr="000F3301">
              <w:rPr>
                <w:rFonts w:eastAsia="Times New Roman" w:cstheme="minorHAnsi"/>
                <w:color w:val="000000"/>
                <w:sz w:val="14"/>
                <w:szCs w:val="24"/>
                <w:lang w:eastAsia="it-IT"/>
              </w:rPr>
              <w:t>Tabellare</w:t>
            </w:r>
          </w:p>
          <w:p w:rsidR="000E5672" w:rsidRPr="000F3301" w:rsidRDefault="000E5672" w:rsidP="002E5FA4">
            <w:pPr>
              <w:spacing w:after="0" w:line="240" w:lineRule="auto"/>
              <w:jc w:val="center"/>
              <w:rPr>
                <w:rFonts w:eastAsia="Times New Roman" w:cstheme="minorHAnsi"/>
                <w:color w:val="000000"/>
                <w:sz w:val="14"/>
                <w:szCs w:val="24"/>
                <w:lang w:eastAsia="it-IT"/>
              </w:rPr>
            </w:pPr>
            <w:r w:rsidRPr="000F3301">
              <w:rPr>
                <w:rFonts w:eastAsia="Times New Roman" w:cstheme="minorHAnsi"/>
                <w:color w:val="000000"/>
                <w:sz w:val="14"/>
                <w:szCs w:val="24"/>
                <w:lang w:eastAsia="it-IT"/>
              </w:rPr>
              <w:t>SI: max pt</w:t>
            </w:r>
          </w:p>
          <w:p w:rsidR="000E5672" w:rsidRPr="000F3301" w:rsidRDefault="000E5672" w:rsidP="002E5FA4">
            <w:pPr>
              <w:spacing w:after="0" w:line="240" w:lineRule="auto"/>
              <w:jc w:val="center"/>
              <w:rPr>
                <w:rFonts w:eastAsia="Times New Roman" w:cstheme="minorHAnsi"/>
                <w:color w:val="000000"/>
                <w:sz w:val="14"/>
                <w:szCs w:val="24"/>
                <w:lang w:eastAsia="it-IT"/>
              </w:rPr>
            </w:pPr>
            <w:r w:rsidRPr="000F3301">
              <w:rPr>
                <w:rFonts w:eastAsia="Times New Roman" w:cstheme="minorHAnsi"/>
                <w:color w:val="000000"/>
                <w:sz w:val="14"/>
                <w:szCs w:val="24"/>
                <w:lang w:eastAsia="it-IT"/>
              </w:rPr>
              <w:t>NO: 0 pt</w:t>
            </w:r>
          </w:p>
        </w:tc>
      </w:tr>
      <w:tr w:rsidR="000E5672" w:rsidRPr="000F3301" w:rsidTr="000E5672">
        <w:trPr>
          <w:trHeight w:val="1560"/>
        </w:trPr>
        <w:tc>
          <w:tcPr>
            <w:tcW w:w="5599" w:type="dxa"/>
            <w:gridSpan w:val="2"/>
            <w:shd w:val="clear" w:color="auto" w:fill="auto"/>
            <w:vAlign w:val="center"/>
            <w:hideMark/>
          </w:tcPr>
          <w:p w:rsidR="000E5672" w:rsidRPr="000F3301" w:rsidRDefault="000E5672" w:rsidP="002E5FA4">
            <w:pPr>
              <w:spacing w:after="0" w:line="240" w:lineRule="auto"/>
              <w:jc w:val="both"/>
              <w:rPr>
                <w:rFonts w:eastAsia="Times New Roman" w:cstheme="minorHAnsi"/>
                <w:color w:val="000000"/>
                <w:sz w:val="24"/>
                <w:szCs w:val="24"/>
                <w:lang w:eastAsia="it-IT"/>
              </w:rPr>
            </w:pPr>
            <w:r w:rsidRPr="000F3301">
              <w:rPr>
                <w:rFonts w:eastAsia="Times New Roman" w:cstheme="minorHAnsi"/>
                <w:color w:val="000000"/>
                <w:sz w:val="24"/>
                <w:szCs w:val="24"/>
                <w:lang w:eastAsia="it-IT"/>
              </w:rPr>
              <w:t>Trasferimento ai moduli analitici dei sistemi integrati ed esecuzione completamente automatici dei controlli secondo criteri impostabili dell'Operatore sia per fascia oraria, che per numero campioni analizzati e per singolo QC.</w:t>
            </w:r>
            <w:r w:rsidRPr="000F3301">
              <w:rPr>
                <w:rFonts w:eastAsia="Times New Roman" w:cstheme="minorHAnsi"/>
                <w:color w:val="000000"/>
                <w:sz w:val="24"/>
                <w:szCs w:val="24"/>
                <w:lang w:eastAsia="it-IT"/>
              </w:rPr>
              <w:br/>
              <w:t>(relazione a cura dell'Offerente).</w:t>
            </w:r>
          </w:p>
        </w:tc>
        <w:tc>
          <w:tcPr>
            <w:tcW w:w="1701" w:type="dxa"/>
          </w:tcPr>
          <w:p w:rsidR="000E5672" w:rsidRPr="000F3301" w:rsidRDefault="000E5672" w:rsidP="002E5FA4">
            <w:pPr>
              <w:spacing w:after="0" w:line="240" w:lineRule="auto"/>
              <w:jc w:val="center"/>
              <w:rPr>
                <w:rFonts w:eastAsia="Times New Roman" w:cstheme="minorHAnsi"/>
                <w:color w:val="000000"/>
                <w:sz w:val="24"/>
                <w:szCs w:val="24"/>
                <w:lang w:eastAsia="it-IT"/>
              </w:rPr>
            </w:pPr>
          </w:p>
        </w:tc>
        <w:tc>
          <w:tcPr>
            <w:tcW w:w="1559" w:type="dxa"/>
            <w:shd w:val="clear" w:color="auto" w:fill="auto"/>
            <w:vAlign w:val="center"/>
            <w:hideMark/>
          </w:tcPr>
          <w:p w:rsidR="000E5672" w:rsidRPr="000F3301" w:rsidRDefault="000E5672" w:rsidP="002E5FA4">
            <w:pPr>
              <w:spacing w:after="0" w:line="240" w:lineRule="auto"/>
              <w:jc w:val="center"/>
              <w:rPr>
                <w:rFonts w:eastAsia="Times New Roman" w:cstheme="minorHAnsi"/>
                <w:color w:val="000000"/>
                <w:sz w:val="24"/>
                <w:szCs w:val="24"/>
                <w:lang w:eastAsia="it-IT"/>
              </w:rPr>
            </w:pPr>
            <w:r w:rsidRPr="000F3301">
              <w:rPr>
                <w:rFonts w:eastAsia="Times New Roman" w:cstheme="minorHAnsi"/>
                <w:color w:val="000000"/>
                <w:sz w:val="24"/>
                <w:szCs w:val="24"/>
                <w:lang w:eastAsia="it-IT"/>
              </w:rPr>
              <w:t>3</w:t>
            </w:r>
          </w:p>
        </w:tc>
        <w:tc>
          <w:tcPr>
            <w:tcW w:w="1134" w:type="dxa"/>
            <w:shd w:val="clear" w:color="auto" w:fill="auto"/>
            <w:vAlign w:val="center"/>
            <w:hideMark/>
          </w:tcPr>
          <w:p w:rsidR="000E5672" w:rsidRPr="000F3301" w:rsidRDefault="000E5672" w:rsidP="002E5FA4">
            <w:pPr>
              <w:spacing w:after="0" w:line="240" w:lineRule="auto"/>
              <w:jc w:val="center"/>
              <w:rPr>
                <w:rFonts w:eastAsia="Times New Roman" w:cstheme="minorHAnsi"/>
                <w:color w:val="000000"/>
                <w:sz w:val="14"/>
                <w:szCs w:val="24"/>
                <w:lang w:eastAsia="it-IT"/>
              </w:rPr>
            </w:pPr>
            <w:r w:rsidRPr="000F3301">
              <w:rPr>
                <w:rFonts w:eastAsia="Times New Roman" w:cstheme="minorHAnsi"/>
                <w:color w:val="000000"/>
                <w:sz w:val="14"/>
                <w:szCs w:val="24"/>
                <w:lang w:eastAsia="it-IT"/>
              </w:rPr>
              <w:t>Tabellare</w:t>
            </w:r>
          </w:p>
          <w:p w:rsidR="000E5672" w:rsidRPr="000F3301" w:rsidRDefault="000E5672" w:rsidP="002E5FA4">
            <w:pPr>
              <w:spacing w:after="0" w:line="240" w:lineRule="auto"/>
              <w:jc w:val="center"/>
              <w:rPr>
                <w:rFonts w:eastAsia="Times New Roman" w:cstheme="minorHAnsi"/>
                <w:color w:val="000000"/>
                <w:sz w:val="14"/>
                <w:szCs w:val="24"/>
                <w:lang w:eastAsia="it-IT"/>
              </w:rPr>
            </w:pPr>
            <w:r w:rsidRPr="000F3301">
              <w:rPr>
                <w:rFonts w:eastAsia="Times New Roman" w:cstheme="minorHAnsi"/>
                <w:color w:val="000000"/>
                <w:sz w:val="14"/>
                <w:szCs w:val="24"/>
                <w:lang w:eastAsia="it-IT"/>
              </w:rPr>
              <w:t>SI: max pt</w:t>
            </w:r>
          </w:p>
          <w:p w:rsidR="000E5672" w:rsidRPr="000F3301" w:rsidRDefault="000E5672" w:rsidP="002E5FA4">
            <w:pPr>
              <w:spacing w:after="0" w:line="240" w:lineRule="auto"/>
              <w:jc w:val="center"/>
              <w:rPr>
                <w:rFonts w:eastAsia="Times New Roman" w:cstheme="minorHAnsi"/>
                <w:color w:val="000000"/>
                <w:sz w:val="14"/>
                <w:szCs w:val="24"/>
                <w:lang w:eastAsia="it-IT"/>
              </w:rPr>
            </w:pPr>
            <w:r w:rsidRPr="000F3301">
              <w:rPr>
                <w:rFonts w:eastAsia="Times New Roman" w:cstheme="minorHAnsi"/>
                <w:color w:val="000000"/>
                <w:sz w:val="14"/>
                <w:szCs w:val="24"/>
                <w:lang w:eastAsia="it-IT"/>
              </w:rPr>
              <w:t>NO: 0 pt</w:t>
            </w:r>
          </w:p>
        </w:tc>
      </w:tr>
      <w:tr w:rsidR="000E5672" w:rsidRPr="000F3301" w:rsidTr="000E5672">
        <w:trPr>
          <w:trHeight w:val="1065"/>
        </w:trPr>
        <w:tc>
          <w:tcPr>
            <w:tcW w:w="5599" w:type="dxa"/>
            <w:gridSpan w:val="2"/>
            <w:shd w:val="clear" w:color="auto" w:fill="auto"/>
            <w:vAlign w:val="center"/>
            <w:hideMark/>
          </w:tcPr>
          <w:p w:rsidR="000E5672" w:rsidRPr="000F3301" w:rsidRDefault="000E5672" w:rsidP="002E5FA4">
            <w:pPr>
              <w:spacing w:after="0" w:line="240" w:lineRule="auto"/>
              <w:jc w:val="both"/>
              <w:rPr>
                <w:rFonts w:eastAsia="Times New Roman" w:cstheme="minorHAnsi"/>
                <w:color w:val="000000"/>
                <w:sz w:val="24"/>
                <w:szCs w:val="24"/>
                <w:lang w:eastAsia="it-IT"/>
              </w:rPr>
            </w:pPr>
            <w:r w:rsidRPr="000F3301">
              <w:rPr>
                <w:rFonts w:eastAsia="Times New Roman" w:cstheme="minorHAnsi"/>
                <w:color w:val="000000"/>
                <w:sz w:val="24"/>
                <w:szCs w:val="24"/>
                <w:lang w:eastAsia="it-IT"/>
              </w:rPr>
              <w:t>Utilizzo di puntale monouso per i moduli di immunometria al fine di garantire la totale assenza di carry over tra campioni.</w:t>
            </w:r>
          </w:p>
        </w:tc>
        <w:tc>
          <w:tcPr>
            <w:tcW w:w="1701" w:type="dxa"/>
          </w:tcPr>
          <w:p w:rsidR="000E5672" w:rsidRPr="000F3301" w:rsidRDefault="000E5672" w:rsidP="002E5FA4">
            <w:pPr>
              <w:spacing w:after="0" w:line="240" w:lineRule="auto"/>
              <w:jc w:val="center"/>
              <w:rPr>
                <w:rFonts w:eastAsia="Times New Roman" w:cstheme="minorHAnsi"/>
                <w:color w:val="000000"/>
                <w:sz w:val="24"/>
                <w:szCs w:val="24"/>
                <w:lang w:eastAsia="it-IT"/>
              </w:rPr>
            </w:pPr>
          </w:p>
        </w:tc>
        <w:tc>
          <w:tcPr>
            <w:tcW w:w="1559" w:type="dxa"/>
            <w:shd w:val="clear" w:color="auto" w:fill="auto"/>
            <w:vAlign w:val="center"/>
            <w:hideMark/>
          </w:tcPr>
          <w:p w:rsidR="000E5672" w:rsidRPr="000F3301" w:rsidRDefault="000E5672" w:rsidP="002E5FA4">
            <w:pPr>
              <w:spacing w:after="0" w:line="240" w:lineRule="auto"/>
              <w:jc w:val="center"/>
              <w:rPr>
                <w:rFonts w:eastAsia="Times New Roman" w:cstheme="minorHAnsi"/>
                <w:color w:val="000000"/>
                <w:sz w:val="24"/>
                <w:szCs w:val="24"/>
                <w:lang w:eastAsia="it-IT"/>
              </w:rPr>
            </w:pPr>
            <w:r w:rsidRPr="000F3301">
              <w:rPr>
                <w:rFonts w:eastAsia="Times New Roman" w:cstheme="minorHAnsi"/>
                <w:color w:val="000000"/>
                <w:sz w:val="24"/>
                <w:szCs w:val="24"/>
                <w:lang w:eastAsia="it-IT"/>
              </w:rPr>
              <w:t>1</w:t>
            </w:r>
          </w:p>
        </w:tc>
        <w:tc>
          <w:tcPr>
            <w:tcW w:w="1134" w:type="dxa"/>
            <w:shd w:val="clear" w:color="auto" w:fill="auto"/>
            <w:vAlign w:val="center"/>
            <w:hideMark/>
          </w:tcPr>
          <w:p w:rsidR="000E5672" w:rsidRPr="000F3301" w:rsidRDefault="000E5672" w:rsidP="002E5FA4">
            <w:pPr>
              <w:spacing w:after="0" w:line="240" w:lineRule="auto"/>
              <w:jc w:val="center"/>
              <w:rPr>
                <w:rFonts w:eastAsia="Times New Roman" w:cstheme="minorHAnsi"/>
                <w:color w:val="000000"/>
                <w:sz w:val="14"/>
                <w:szCs w:val="24"/>
                <w:lang w:eastAsia="it-IT"/>
              </w:rPr>
            </w:pPr>
            <w:r w:rsidRPr="000F3301">
              <w:rPr>
                <w:rFonts w:eastAsia="Times New Roman" w:cstheme="minorHAnsi"/>
                <w:color w:val="000000"/>
                <w:sz w:val="14"/>
                <w:szCs w:val="24"/>
                <w:lang w:eastAsia="it-IT"/>
              </w:rPr>
              <w:t>Tabellare</w:t>
            </w:r>
            <w:r w:rsidRPr="000F3301">
              <w:rPr>
                <w:rFonts w:eastAsia="Times New Roman" w:cstheme="minorHAnsi"/>
                <w:color w:val="000000"/>
                <w:sz w:val="14"/>
                <w:szCs w:val="24"/>
                <w:lang w:eastAsia="it-IT"/>
              </w:rPr>
              <w:br/>
              <w:t>SI: max pt</w:t>
            </w:r>
            <w:r w:rsidRPr="000F3301">
              <w:rPr>
                <w:rFonts w:eastAsia="Times New Roman" w:cstheme="minorHAnsi"/>
                <w:color w:val="000000"/>
                <w:sz w:val="14"/>
                <w:szCs w:val="24"/>
                <w:lang w:eastAsia="it-IT"/>
              </w:rPr>
              <w:br/>
              <w:t>NO: 0 pt</w:t>
            </w:r>
          </w:p>
        </w:tc>
      </w:tr>
      <w:tr w:rsidR="000E5672" w:rsidRPr="000F3301" w:rsidTr="000E5672">
        <w:trPr>
          <w:trHeight w:val="1591"/>
        </w:trPr>
        <w:tc>
          <w:tcPr>
            <w:tcW w:w="5599" w:type="dxa"/>
            <w:gridSpan w:val="2"/>
            <w:shd w:val="clear" w:color="auto" w:fill="auto"/>
            <w:vAlign w:val="center"/>
            <w:hideMark/>
          </w:tcPr>
          <w:p w:rsidR="000E5672" w:rsidRPr="000F3301" w:rsidRDefault="000E5672" w:rsidP="002E5FA4">
            <w:pPr>
              <w:spacing w:after="0" w:line="240" w:lineRule="auto"/>
              <w:jc w:val="both"/>
              <w:rPr>
                <w:rFonts w:eastAsia="Times New Roman" w:cstheme="minorHAnsi"/>
                <w:color w:val="000000"/>
                <w:sz w:val="24"/>
                <w:szCs w:val="24"/>
                <w:lang w:eastAsia="it-IT"/>
              </w:rPr>
            </w:pPr>
            <w:r w:rsidRPr="000F3301">
              <w:rPr>
                <w:rFonts w:eastAsia="Times New Roman" w:cstheme="minorHAnsi"/>
                <w:color w:val="000000"/>
                <w:sz w:val="24"/>
                <w:szCs w:val="24"/>
                <w:lang w:eastAsia="it-IT"/>
              </w:rPr>
              <w:t>Sistemi analitici integrati dotati di tablet che permetta all'Operatore di disporre, all'interno della rete di laboratorio, dell'interfaccia dei sistemi analitici integrati, della connessione al servizio di assistenza tecnica e aperture di chiamata, dell'accesso a video tutorial.</w:t>
            </w:r>
          </w:p>
        </w:tc>
        <w:tc>
          <w:tcPr>
            <w:tcW w:w="1701" w:type="dxa"/>
          </w:tcPr>
          <w:p w:rsidR="000E5672" w:rsidRPr="000F3301" w:rsidRDefault="000E5672" w:rsidP="002E5FA4">
            <w:pPr>
              <w:spacing w:after="0" w:line="240" w:lineRule="auto"/>
              <w:jc w:val="center"/>
              <w:rPr>
                <w:rFonts w:eastAsia="Times New Roman" w:cstheme="minorHAnsi"/>
                <w:color w:val="000000"/>
                <w:sz w:val="24"/>
                <w:szCs w:val="24"/>
                <w:lang w:eastAsia="it-IT"/>
              </w:rPr>
            </w:pPr>
          </w:p>
        </w:tc>
        <w:tc>
          <w:tcPr>
            <w:tcW w:w="1559" w:type="dxa"/>
            <w:shd w:val="clear" w:color="auto" w:fill="auto"/>
            <w:vAlign w:val="center"/>
            <w:hideMark/>
          </w:tcPr>
          <w:p w:rsidR="000E5672" w:rsidRPr="000F3301" w:rsidRDefault="000E5672" w:rsidP="002E5FA4">
            <w:pPr>
              <w:spacing w:after="0" w:line="240" w:lineRule="auto"/>
              <w:jc w:val="center"/>
              <w:rPr>
                <w:rFonts w:eastAsia="Times New Roman" w:cstheme="minorHAnsi"/>
                <w:color w:val="000000"/>
                <w:sz w:val="24"/>
                <w:szCs w:val="24"/>
                <w:lang w:eastAsia="it-IT"/>
              </w:rPr>
            </w:pPr>
            <w:r w:rsidRPr="000F3301">
              <w:rPr>
                <w:rFonts w:eastAsia="Times New Roman" w:cstheme="minorHAnsi"/>
                <w:color w:val="000000"/>
                <w:sz w:val="24"/>
                <w:szCs w:val="24"/>
                <w:lang w:eastAsia="it-IT"/>
              </w:rPr>
              <w:t>3</w:t>
            </w:r>
          </w:p>
        </w:tc>
        <w:tc>
          <w:tcPr>
            <w:tcW w:w="1134" w:type="dxa"/>
            <w:shd w:val="clear" w:color="auto" w:fill="auto"/>
            <w:vAlign w:val="center"/>
            <w:hideMark/>
          </w:tcPr>
          <w:p w:rsidR="000E5672" w:rsidRPr="000F3301" w:rsidRDefault="000E5672" w:rsidP="002E5FA4">
            <w:pPr>
              <w:spacing w:after="0" w:line="240" w:lineRule="auto"/>
              <w:jc w:val="center"/>
              <w:rPr>
                <w:rFonts w:eastAsia="Times New Roman" w:cstheme="minorHAnsi"/>
                <w:color w:val="000000"/>
                <w:sz w:val="14"/>
                <w:szCs w:val="24"/>
                <w:lang w:eastAsia="it-IT"/>
              </w:rPr>
            </w:pPr>
            <w:r w:rsidRPr="000F3301">
              <w:rPr>
                <w:rFonts w:eastAsia="Times New Roman" w:cstheme="minorHAnsi"/>
                <w:color w:val="000000"/>
                <w:sz w:val="14"/>
                <w:szCs w:val="24"/>
                <w:lang w:eastAsia="it-IT"/>
              </w:rPr>
              <w:t>Tabellare</w:t>
            </w:r>
          </w:p>
          <w:p w:rsidR="000E5672" w:rsidRPr="000F3301" w:rsidRDefault="000E5672" w:rsidP="002E5FA4">
            <w:pPr>
              <w:spacing w:after="0" w:line="240" w:lineRule="auto"/>
              <w:jc w:val="center"/>
              <w:rPr>
                <w:rFonts w:eastAsia="Times New Roman" w:cstheme="minorHAnsi"/>
                <w:color w:val="000000"/>
                <w:sz w:val="14"/>
                <w:szCs w:val="24"/>
                <w:lang w:eastAsia="it-IT"/>
              </w:rPr>
            </w:pPr>
            <w:r w:rsidRPr="000F3301">
              <w:rPr>
                <w:rFonts w:eastAsia="Times New Roman" w:cstheme="minorHAnsi"/>
                <w:color w:val="000000"/>
                <w:sz w:val="14"/>
                <w:szCs w:val="24"/>
                <w:lang w:eastAsia="it-IT"/>
              </w:rPr>
              <w:t>SI: max pt</w:t>
            </w:r>
          </w:p>
          <w:p w:rsidR="000E5672" w:rsidRPr="000F3301" w:rsidRDefault="000E5672" w:rsidP="002E5FA4">
            <w:pPr>
              <w:spacing w:after="0" w:line="240" w:lineRule="auto"/>
              <w:jc w:val="center"/>
              <w:rPr>
                <w:rFonts w:eastAsia="Times New Roman" w:cstheme="minorHAnsi"/>
                <w:color w:val="000000"/>
                <w:sz w:val="14"/>
                <w:szCs w:val="24"/>
                <w:lang w:eastAsia="it-IT"/>
              </w:rPr>
            </w:pPr>
            <w:r w:rsidRPr="000F3301">
              <w:rPr>
                <w:rFonts w:eastAsia="Times New Roman" w:cstheme="minorHAnsi"/>
                <w:color w:val="000000"/>
                <w:sz w:val="14"/>
                <w:szCs w:val="24"/>
                <w:lang w:eastAsia="it-IT"/>
              </w:rPr>
              <w:t>NO: 0 pt</w:t>
            </w:r>
          </w:p>
        </w:tc>
      </w:tr>
      <w:tr w:rsidR="000E5672" w:rsidRPr="000F3301" w:rsidTr="000E5672">
        <w:trPr>
          <w:trHeight w:val="930"/>
        </w:trPr>
        <w:tc>
          <w:tcPr>
            <w:tcW w:w="5599" w:type="dxa"/>
            <w:gridSpan w:val="2"/>
            <w:shd w:val="clear" w:color="auto" w:fill="auto"/>
            <w:vAlign w:val="center"/>
            <w:hideMark/>
          </w:tcPr>
          <w:p w:rsidR="000E5672" w:rsidRPr="000F3301" w:rsidRDefault="000E5672" w:rsidP="002E5FA4">
            <w:pPr>
              <w:spacing w:after="0" w:line="240" w:lineRule="auto"/>
              <w:jc w:val="both"/>
              <w:rPr>
                <w:rFonts w:eastAsia="Times New Roman" w:cstheme="minorHAnsi"/>
                <w:color w:val="000000"/>
                <w:sz w:val="24"/>
                <w:szCs w:val="24"/>
                <w:lang w:eastAsia="it-IT"/>
              </w:rPr>
            </w:pPr>
            <w:r w:rsidRPr="000F3301">
              <w:rPr>
                <w:rFonts w:eastAsia="Times New Roman" w:cstheme="minorHAnsi"/>
                <w:color w:val="000000"/>
                <w:sz w:val="24"/>
                <w:szCs w:val="24"/>
                <w:lang w:eastAsia="it-IT"/>
              </w:rPr>
              <w:t>Produttività oraria dei moduli di immunometria dei sistemi analitici integrati (Presidio di Bergamo).</w:t>
            </w:r>
          </w:p>
        </w:tc>
        <w:tc>
          <w:tcPr>
            <w:tcW w:w="1701" w:type="dxa"/>
          </w:tcPr>
          <w:p w:rsidR="000E5672" w:rsidRPr="000F3301" w:rsidRDefault="000E5672" w:rsidP="002E5FA4">
            <w:pPr>
              <w:spacing w:after="0" w:line="240" w:lineRule="auto"/>
              <w:jc w:val="center"/>
              <w:rPr>
                <w:rFonts w:eastAsia="Times New Roman" w:cstheme="minorHAnsi"/>
                <w:color w:val="000000"/>
                <w:sz w:val="24"/>
                <w:szCs w:val="24"/>
                <w:lang w:eastAsia="it-IT"/>
              </w:rPr>
            </w:pPr>
          </w:p>
        </w:tc>
        <w:tc>
          <w:tcPr>
            <w:tcW w:w="1559" w:type="dxa"/>
            <w:shd w:val="clear" w:color="auto" w:fill="auto"/>
            <w:vAlign w:val="center"/>
            <w:hideMark/>
          </w:tcPr>
          <w:p w:rsidR="000E5672" w:rsidRPr="000F3301" w:rsidRDefault="000E5672" w:rsidP="002E5FA4">
            <w:pPr>
              <w:spacing w:after="0" w:line="240" w:lineRule="auto"/>
              <w:jc w:val="center"/>
              <w:rPr>
                <w:rFonts w:eastAsia="Times New Roman" w:cstheme="minorHAnsi"/>
                <w:color w:val="000000"/>
                <w:sz w:val="24"/>
                <w:szCs w:val="24"/>
                <w:lang w:eastAsia="it-IT"/>
              </w:rPr>
            </w:pPr>
            <w:r w:rsidRPr="000F3301">
              <w:rPr>
                <w:rFonts w:eastAsia="Times New Roman" w:cstheme="minorHAnsi"/>
                <w:color w:val="000000"/>
                <w:sz w:val="24"/>
                <w:szCs w:val="24"/>
                <w:lang w:eastAsia="it-IT"/>
              </w:rPr>
              <w:t>2</w:t>
            </w:r>
          </w:p>
        </w:tc>
        <w:tc>
          <w:tcPr>
            <w:tcW w:w="1134" w:type="dxa"/>
            <w:shd w:val="clear" w:color="auto" w:fill="auto"/>
            <w:noWrap/>
            <w:vAlign w:val="center"/>
            <w:hideMark/>
          </w:tcPr>
          <w:p w:rsidR="000E5672" w:rsidRPr="000F3301" w:rsidRDefault="000E5672" w:rsidP="002E5FA4">
            <w:pPr>
              <w:spacing w:after="0" w:line="240" w:lineRule="auto"/>
              <w:jc w:val="center"/>
              <w:rPr>
                <w:rFonts w:eastAsia="Times New Roman" w:cstheme="minorHAnsi"/>
                <w:color w:val="000000"/>
                <w:sz w:val="14"/>
                <w:szCs w:val="24"/>
                <w:lang w:eastAsia="it-IT"/>
              </w:rPr>
            </w:pPr>
            <w:r w:rsidRPr="000F3301">
              <w:rPr>
                <w:rFonts w:eastAsia="Times New Roman" w:cstheme="minorHAnsi"/>
                <w:color w:val="000000"/>
                <w:sz w:val="14"/>
                <w:szCs w:val="24"/>
                <w:lang w:eastAsia="it-IT"/>
              </w:rPr>
              <w:t>Proporzionale (*)</w:t>
            </w:r>
          </w:p>
        </w:tc>
      </w:tr>
      <w:tr w:rsidR="000E5672" w:rsidRPr="000F3301" w:rsidTr="000E5672">
        <w:trPr>
          <w:trHeight w:val="930"/>
        </w:trPr>
        <w:tc>
          <w:tcPr>
            <w:tcW w:w="5599" w:type="dxa"/>
            <w:gridSpan w:val="2"/>
            <w:shd w:val="clear" w:color="auto" w:fill="auto"/>
            <w:vAlign w:val="center"/>
            <w:hideMark/>
          </w:tcPr>
          <w:p w:rsidR="000E5672" w:rsidRPr="000F3301" w:rsidRDefault="000E5672" w:rsidP="002E5FA4">
            <w:pPr>
              <w:spacing w:after="0" w:line="240" w:lineRule="auto"/>
              <w:jc w:val="both"/>
              <w:rPr>
                <w:rFonts w:eastAsia="Times New Roman" w:cstheme="minorHAnsi"/>
                <w:color w:val="000000"/>
                <w:sz w:val="24"/>
                <w:szCs w:val="24"/>
                <w:lang w:eastAsia="it-IT"/>
              </w:rPr>
            </w:pPr>
            <w:r w:rsidRPr="000F3301">
              <w:rPr>
                <w:rFonts w:eastAsia="Times New Roman" w:cstheme="minorHAnsi"/>
                <w:color w:val="000000"/>
                <w:sz w:val="24"/>
                <w:szCs w:val="24"/>
                <w:lang w:eastAsia="it-IT"/>
              </w:rPr>
              <w:t>Produttività del sistema analitico per il settore urine e analogia con i sistemi analitici integrati principali.</w:t>
            </w:r>
          </w:p>
        </w:tc>
        <w:tc>
          <w:tcPr>
            <w:tcW w:w="1701" w:type="dxa"/>
          </w:tcPr>
          <w:p w:rsidR="000E5672" w:rsidRPr="000F3301" w:rsidRDefault="000E5672" w:rsidP="002E5FA4">
            <w:pPr>
              <w:spacing w:after="0" w:line="240" w:lineRule="auto"/>
              <w:jc w:val="center"/>
              <w:rPr>
                <w:rFonts w:eastAsia="Times New Roman" w:cstheme="minorHAnsi"/>
                <w:color w:val="000000"/>
                <w:sz w:val="24"/>
                <w:szCs w:val="24"/>
                <w:lang w:eastAsia="it-IT"/>
              </w:rPr>
            </w:pPr>
          </w:p>
        </w:tc>
        <w:tc>
          <w:tcPr>
            <w:tcW w:w="1559" w:type="dxa"/>
            <w:shd w:val="clear" w:color="auto" w:fill="auto"/>
            <w:vAlign w:val="center"/>
            <w:hideMark/>
          </w:tcPr>
          <w:p w:rsidR="000E5672" w:rsidRPr="000F3301" w:rsidRDefault="000E5672" w:rsidP="002E5FA4">
            <w:pPr>
              <w:spacing w:after="0" w:line="240" w:lineRule="auto"/>
              <w:jc w:val="center"/>
              <w:rPr>
                <w:rFonts w:eastAsia="Times New Roman" w:cstheme="minorHAnsi"/>
                <w:color w:val="000000"/>
                <w:sz w:val="24"/>
                <w:szCs w:val="24"/>
                <w:lang w:eastAsia="it-IT"/>
              </w:rPr>
            </w:pPr>
            <w:r w:rsidRPr="000F3301">
              <w:rPr>
                <w:rFonts w:eastAsia="Times New Roman" w:cstheme="minorHAnsi"/>
                <w:color w:val="000000"/>
                <w:sz w:val="24"/>
                <w:szCs w:val="24"/>
                <w:lang w:eastAsia="it-IT"/>
              </w:rPr>
              <w:t>1</w:t>
            </w:r>
          </w:p>
        </w:tc>
        <w:tc>
          <w:tcPr>
            <w:tcW w:w="1134" w:type="dxa"/>
            <w:shd w:val="clear" w:color="auto" w:fill="auto"/>
            <w:noWrap/>
            <w:vAlign w:val="center"/>
            <w:hideMark/>
          </w:tcPr>
          <w:p w:rsidR="000E5672" w:rsidRPr="000F3301" w:rsidRDefault="000E5672" w:rsidP="002E5FA4">
            <w:pPr>
              <w:spacing w:after="0" w:line="240" w:lineRule="auto"/>
              <w:jc w:val="center"/>
              <w:rPr>
                <w:rFonts w:eastAsia="Times New Roman" w:cstheme="minorHAnsi"/>
                <w:color w:val="000000"/>
                <w:sz w:val="14"/>
                <w:szCs w:val="24"/>
                <w:lang w:eastAsia="it-IT"/>
              </w:rPr>
            </w:pPr>
            <w:r w:rsidRPr="000F3301">
              <w:rPr>
                <w:rFonts w:eastAsia="Times New Roman" w:cstheme="minorHAnsi"/>
                <w:color w:val="000000"/>
                <w:sz w:val="14"/>
                <w:szCs w:val="24"/>
                <w:lang w:eastAsia="it-IT"/>
              </w:rPr>
              <w:t>Proporzionale (*)</w:t>
            </w:r>
          </w:p>
        </w:tc>
      </w:tr>
      <w:tr w:rsidR="000E5672" w:rsidRPr="000F3301" w:rsidTr="000E5672">
        <w:trPr>
          <w:trHeight w:val="1372"/>
        </w:trPr>
        <w:tc>
          <w:tcPr>
            <w:tcW w:w="5599" w:type="dxa"/>
            <w:gridSpan w:val="2"/>
            <w:shd w:val="clear" w:color="auto" w:fill="auto"/>
            <w:vAlign w:val="center"/>
            <w:hideMark/>
          </w:tcPr>
          <w:p w:rsidR="000E5672" w:rsidRPr="000F3301" w:rsidRDefault="000E5672" w:rsidP="002E5FA4">
            <w:pPr>
              <w:spacing w:after="0" w:line="240" w:lineRule="auto"/>
              <w:jc w:val="both"/>
              <w:rPr>
                <w:rFonts w:eastAsia="Times New Roman" w:cstheme="minorHAnsi"/>
                <w:color w:val="000000"/>
                <w:sz w:val="24"/>
                <w:szCs w:val="24"/>
                <w:lang w:eastAsia="it-IT"/>
              </w:rPr>
            </w:pPr>
            <w:r w:rsidRPr="000F3301">
              <w:rPr>
                <w:rFonts w:eastAsia="Times New Roman" w:cstheme="minorHAnsi"/>
                <w:color w:val="000000"/>
                <w:sz w:val="24"/>
                <w:szCs w:val="24"/>
                <w:lang w:eastAsia="it-IT"/>
              </w:rPr>
              <w:t>Caratteristiche del sistema gestionale informatico: efficacia delle funzioni, grado di personalizzazione, ampiezza delle funzioni di consultazione, monitoraggio e comando dei sistemi preanalitici e analitici collegati al sistema d'automazione.</w:t>
            </w:r>
          </w:p>
        </w:tc>
        <w:tc>
          <w:tcPr>
            <w:tcW w:w="1701" w:type="dxa"/>
          </w:tcPr>
          <w:p w:rsidR="000E5672" w:rsidRPr="000F3301" w:rsidRDefault="000E5672" w:rsidP="002E5FA4">
            <w:pPr>
              <w:spacing w:after="0" w:line="240" w:lineRule="auto"/>
              <w:jc w:val="center"/>
              <w:rPr>
                <w:rFonts w:eastAsia="Times New Roman" w:cstheme="minorHAnsi"/>
                <w:color w:val="000000"/>
                <w:sz w:val="24"/>
                <w:szCs w:val="24"/>
                <w:lang w:eastAsia="it-IT"/>
              </w:rPr>
            </w:pPr>
          </w:p>
        </w:tc>
        <w:tc>
          <w:tcPr>
            <w:tcW w:w="1559" w:type="dxa"/>
            <w:shd w:val="clear" w:color="auto" w:fill="auto"/>
            <w:vAlign w:val="center"/>
            <w:hideMark/>
          </w:tcPr>
          <w:p w:rsidR="000E5672" w:rsidRPr="000F3301" w:rsidRDefault="000E5672" w:rsidP="002E5FA4">
            <w:pPr>
              <w:spacing w:after="0" w:line="240" w:lineRule="auto"/>
              <w:jc w:val="center"/>
              <w:rPr>
                <w:rFonts w:eastAsia="Times New Roman" w:cstheme="minorHAnsi"/>
                <w:color w:val="000000"/>
                <w:sz w:val="24"/>
                <w:szCs w:val="24"/>
                <w:lang w:eastAsia="it-IT"/>
              </w:rPr>
            </w:pPr>
            <w:r w:rsidRPr="000F3301">
              <w:rPr>
                <w:rFonts w:eastAsia="Times New Roman" w:cstheme="minorHAnsi"/>
                <w:color w:val="000000"/>
                <w:sz w:val="24"/>
                <w:szCs w:val="24"/>
                <w:lang w:eastAsia="it-IT"/>
              </w:rPr>
              <w:t>2</w:t>
            </w:r>
          </w:p>
        </w:tc>
        <w:tc>
          <w:tcPr>
            <w:tcW w:w="1134" w:type="dxa"/>
            <w:shd w:val="clear" w:color="auto" w:fill="auto"/>
            <w:vAlign w:val="center"/>
            <w:hideMark/>
          </w:tcPr>
          <w:p w:rsidR="000E5672" w:rsidRPr="000F3301" w:rsidRDefault="000E5672" w:rsidP="002E5FA4">
            <w:pPr>
              <w:spacing w:after="0" w:line="240" w:lineRule="auto"/>
              <w:jc w:val="center"/>
              <w:rPr>
                <w:rFonts w:eastAsia="Times New Roman" w:cstheme="minorHAnsi"/>
                <w:color w:val="000000"/>
                <w:sz w:val="14"/>
                <w:szCs w:val="24"/>
                <w:lang w:eastAsia="it-IT"/>
              </w:rPr>
            </w:pPr>
            <w:r w:rsidRPr="000F3301">
              <w:rPr>
                <w:rFonts w:eastAsia="Times New Roman" w:cstheme="minorHAnsi"/>
                <w:color w:val="000000"/>
                <w:sz w:val="14"/>
                <w:szCs w:val="24"/>
                <w:lang w:eastAsia="it-IT"/>
              </w:rPr>
              <w:t>Discrezionale</w:t>
            </w:r>
          </w:p>
        </w:tc>
      </w:tr>
      <w:tr w:rsidR="000E5672" w:rsidRPr="000F3301" w:rsidTr="000E5672">
        <w:trPr>
          <w:trHeight w:val="1136"/>
        </w:trPr>
        <w:tc>
          <w:tcPr>
            <w:tcW w:w="5599" w:type="dxa"/>
            <w:gridSpan w:val="2"/>
            <w:shd w:val="clear" w:color="auto" w:fill="auto"/>
            <w:vAlign w:val="center"/>
            <w:hideMark/>
          </w:tcPr>
          <w:p w:rsidR="000E5672" w:rsidRPr="000F3301" w:rsidRDefault="000E5672" w:rsidP="002E5FA4">
            <w:pPr>
              <w:spacing w:after="0" w:line="240" w:lineRule="auto"/>
              <w:jc w:val="both"/>
              <w:rPr>
                <w:rFonts w:eastAsia="Times New Roman" w:cstheme="minorHAnsi"/>
                <w:color w:val="000000"/>
                <w:sz w:val="24"/>
                <w:szCs w:val="24"/>
                <w:lang w:eastAsia="it-IT"/>
              </w:rPr>
            </w:pPr>
            <w:r w:rsidRPr="000F3301">
              <w:rPr>
                <w:rFonts w:eastAsia="Times New Roman" w:cstheme="minorHAnsi"/>
                <w:color w:val="000000"/>
                <w:sz w:val="24"/>
                <w:szCs w:val="24"/>
                <w:lang w:eastAsia="it-IT"/>
              </w:rPr>
              <w:t>Efficienza del sistema di purificazione dell'acqua: ingombro, impiego consumabili, utilizzo energia elettrica e acqua dalla rete idrica aziendale.</w:t>
            </w:r>
          </w:p>
        </w:tc>
        <w:tc>
          <w:tcPr>
            <w:tcW w:w="1701" w:type="dxa"/>
          </w:tcPr>
          <w:p w:rsidR="000E5672" w:rsidRPr="000F3301" w:rsidRDefault="000E5672" w:rsidP="002E5FA4">
            <w:pPr>
              <w:spacing w:after="0" w:line="240" w:lineRule="auto"/>
              <w:jc w:val="center"/>
              <w:rPr>
                <w:rFonts w:eastAsia="Times New Roman" w:cstheme="minorHAnsi"/>
                <w:color w:val="000000"/>
                <w:sz w:val="24"/>
                <w:szCs w:val="24"/>
                <w:lang w:eastAsia="it-IT"/>
              </w:rPr>
            </w:pPr>
          </w:p>
        </w:tc>
        <w:tc>
          <w:tcPr>
            <w:tcW w:w="1559" w:type="dxa"/>
            <w:shd w:val="clear" w:color="auto" w:fill="auto"/>
            <w:vAlign w:val="center"/>
            <w:hideMark/>
          </w:tcPr>
          <w:p w:rsidR="000E5672" w:rsidRPr="000F3301" w:rsidRDefault="000E5672" w:rsidP="002E5FA4">
            <w:pPr>
              <w:spacing w:after="0" w:line="240" w:lineRule="auto"/>
              <w:jc w:val="center"/>
              <w:rPr>
                <w:rFonts w:eastAsia="Times New Roman" w:cstheme="minorHAnsi"/>
                <w:color w:val="000000"/>
                <w:sz w:val="24"/>
                <w:szCs w:val="24"/>
                <w:lang w:eastAsia="it-IT"/>
              </w:rPr>
            </w:pPr>
            <w:r w:rsidRPr="000F3301">
              <w:rPr>
                <w:rFonts w:eastAsia="Times New Roman" w:cstheme="minorHAnsi"/>
                <w:color w:val="000000"/>
                <w:sz w:val="24"/>
                <w:szCs w:val="24"/>
                <w:lang w:eastAsia="it-IT"/>
              </w:rPr>
              <w:t>1</w:t>
            </w:r>
          </w:p>
        </w:tc>
        <w:tc>
          <w:tcPr>
            <w:tcW w:w="1134" w:type="dxa"/>
            <w:shd w:val="clear" w:color="auto" w:fill="auto"/>
            <w:noWrap/>
            <w:vAlign w:val="center"/>
            <w:hideMark/>
          </w:tcPr>
          <w:p w:rsidR="000E5672" w:rsidRPr="000F3301" w:rsidRDefault="000E5672" w:rsidP="002E5FA4">
            <w:pPr>
              <w:spacing w:after="0" w:line="240" w:lineRule="auto"/>
              <w:jc w:val="center"/>
              <w:rPr>
                <w:rFonts w:eastAsia="Times New Roman" w:cstheme="minorHAnsi"/>
                <w:color w:val="000000"/>
                <w:sz w:val="14"/>
                <w:szCs w:val="24"/>
                <w:lang w:eastAsia="it-IT"/>
              </w:rPr>
            </w:pPr>
            <w:r w:rsidRPr="000F3301">
              <w:rPr>
                <w:rFonts w:eastAsia="Times New Roman" w:cstheme="minorHAnsi"/>
                <w:color w:val="000000"/>
                <w:sz w:val="14"/>
                <w:szCs w:val="24"/>
                <w:lang w:eastAsia="it-IT"/>
              </w:rPr>
              <w:t>Proporzionale (*)</w:t>
            </w:r>
          </w:p>
        </w:tc>
      </w:tr>
      <w:tr w:rsidR="000E5672" w:rsidRPr="000F3301" w:rsidTr="000E5672">
        <w:trPr>
          <w:trHeight w:val="315"/>
        </w:trPr>
        <w:tc>
          <w:tcPr>
            <w:tcW w:w="5599" w:type="dxa"/>
            <w:gridSpan w:val="2"/>
            <w:shd w:val="clear" w:color="000000" w:fill="BFBFBF"/>
            <w:vAlign w:val="center"/>
            <w:hideMark/>
          </w:tcPr>
          <w:p w:rsidR="000E5672" w:rsidRPr="000F3301" w:rsidRDefault="000E5672" w:rsidP="002E5FA4">
            <w:pPr>
              <w:spacing w:after="0" w:line="240" w:lineRule="auto"/>
              <w:jc w:val="both"/>
              <w:rPr>
                <w:rFonts w:eastAsia="Times New Roman" w:cstheme="minorHAnsi"/>
                <w:b/>
                <w:bCs/>
                <w:color w:val="000000"/>
                <w:sz w:val="24"/>
                <w:szCs w:val="24"/>
                <w:lang w:eastAsia="it-IT"/>
              </w:rPr>
            </w:pPr>
            <w:r w:rsidRPr="000F3301">
              <w:rPr>
                <w:rFonts w:eastAsia="Times New Roman" w:cstheme="minorHAnsi"/>
                <w:b/>
                <w:bCs/>
                <w:color w:val="000000"/>
                <w:sz w:val="24"/>
                <w:szCs w:val="24"/>
                <w:lang w:eastAsia="it-IT"/>
              </w:rPr>
              <w:t>REAGENTI</w:t>
            </w:r>
          </w:p>
        </w:tc>
        <w:tc>
          <w:tcPr>
            <w:tcW w:w="1701" w:type="dxa"/>
            <w:shd w:val="clear" w:color="000000" w:fill="BFBFBF"/>
          </w:tcPr>
          <w:p w:rsidR="000E5672" w:rsidRPr="000F3301" w:rsidRDefault="000E5672" w:rsidP="002E5FA4">
            <w:pPr>
              <w:spacing w:after="0" w:line="240" w:lineRule="auto"/>
              <w:jc w:val="center"/>
              <w:rPr>
                <w:rFonts w:eastAsia="Times New Roman" w:cstheme="minorHAnsi"/>
                <w:color w:val="000000"/>
                <w:sz w:val="24"/>
                <w:szCs w:val="24"/>
                <w:lang w:eastAsia="it-IT"/>
              </w:rPr>
            </w:pPr>
          </w:p>
        </w:tc>
        <w:tc>
          <w:tcPr>
            <w:tcW w:w="1559" w:type="dxa"/>
            <w:shd w:val="clear" w:color="000000" w:fill="BFBFBF"/>
            <w:vAlign w:val="center"/>
            <w:hideMark/>
          </w:tcPr>
          <w:p w:rsidR="000E5672" w:rsidRPr="000F3301" w:rsidRDefault="000E5672" w:rsidP="002E5FA4">
            <w:pPr>
              <w:spacing w:after="0" w:line="240" w:lineRule="auto"/>
              <w:jc w:val="center"/>
              <w:rPr>
                <w:rFonts w:eastAsia="Times New Roman" w:cstheme="minorHAnsi"/>
                <w:color w:val="000000"/>
                <w:sz w:val="24"/>
                <w:szCs w:val="24"/>
                <w:lang w:eastAsia="it-IT"/>
              </w:rPr>
            </w:pPr>
            <w:r w:rsidRPr="000F3301">
              <w:rPr>
                <w:rFonts w:eastAsia="Times New Roman" w:cstheme="minorHAnsi"/>
                <w:color w:val="000000"/>
                <w:sz w:val="24"/>
                <w:szCs w:val="24"/>
                <w:lang w:eastAsia="it-IT"/>
              </w:rPr>
              <w:t> </w:t>
            </w:r>
          </w:p>
        </w:tc>
        <w:tc>
          <w:tcPr>
            <w:tcW w:w="1134" w:type="dxa"/>
            <w:shd w:val="clear" w:color="000000" w:fill="BFBFBF"/>
            <w:noWrap/>
            <w:vAlign w:val="center"/>
            <w:hideMark/>
          </w:tcPr>
          <w:p w:rsidR="000E5672" w:rsidRPr="000F3301" w:rsidRDefault="000E5672" w:rsidP="002E5FA4">
            <w:pPr>
              <w:spacing w:after="0" w:line="240" w:lineRule="auto"/>
              <w:jc w:val="center"/>
              <w:rPr>
                <w:rFonts w:eastAsia="Times New Roman" w:cstheme="minorHAnsi"/>
                <w:color w:val="000000"/>
                <w:sz w:val="14"/>
                <w:szCs w:val="24"/>
                <w:lang w:eastAsia="it-IT"/>
              </w:rPr>
            </w:pPr>
            <w:r w:rsidRPr="000F3301">
              <w:rPr>
                <w:rFonts w:eastAsia="Times New Roman" w:cstheme="minorHAnsi"/>
                <w:color w:val="000000"/>
                <w:sz w:val="14"/>
                <w:szCs w:val="24"/>
                <w:lang w:eastAsia="it-IT"/>
              </w:rPr>
              <w:t> </w:t>
            </w:r>
          </w:p>
        </w:tc>
      </w:tr>
      <w:tr w:rsidR="000E5672" w:rsidRPr="000F3301" w:rsidTr="000E5672">
        <w:trPr>
          <w:trHeight w:val="1065"/>
        </w:trPr>
        <w:tc>
          <w:tcPr>
            <w:tcW w:w="5599" w:type="dxa"/>
            <w:gridSpan w:val="2"/>
            <w:shd w:val="clear" w:color="auto" w:fill="auto"/>
            <w:vAlign w:val="center"/>
            <w:hideMark/>
          </w:tcPr>
          <w:p w:rsidR="000E5672" w:rsidRPr="000F3301" w:rsidRDefault="000E5672" w:rsidP="002E5FA4">
            <w:pPr>
              <w:spacing w:after="0" w:line="240" w:lineRule="auto"/>
              <w:jc w:val="both"/>
              <w:rPr>
                <w:rFonts w:eastAsia="Times New Roman" w:cstheme="minorHAnsi"/>
                <w:color w:val="000000"/>
                <w:sz w:val="24"/>
                <w:szCs w:val="24"/>
                <w:lang w:eastAsia="it-IT"/>
              </w:rPr>
            </w:pPr>
            <w:r w:rsidRPr="000F3301">
              <w:rPr>
                <w:rFonts w:eastAsia="Times New Roman" w:cstheme="minorHAnsi"/>
                <w:color w:val="000000"/>
                <w:sz w:val="24"/>
                <w:szCs w:val="24"/>
                <w:lang w:eastAsia="it-IT"/>
              </w:rPr>
              <w:t>Fornitura del dosaggio Troponina I ad alta sensibilità e di Procalcitonina validata per il monitoraggio della terapia antibiotica (Suviving Sepsis Campaign).</w:t>
            </w:r>
          </w:p>
        </w:tc>
        <w:tc>
          <w:tcPr>
            <w:tcW w:w="1701" w:type="dxa"/>
          </w:tcPr>
          <w:p w:rsidR="000E5672" w:rsidRPr="000F3301" w:rsidRDefault="000E5672" w:rsidP="002E5FA4">
            <w:pPr>
              <w:spacing w:after="0" w:line="240" w:lineRule="auto"/>
              <w:jc w:val="center"/>
              <w:rPr>
                <w:rFonts w:eastAsia="Times New Roman" w:cstheme="minorHAnsi"/>
                <w:color w:val="000000"/>
                <w:sz w:val="24"/>
                <w:szCs w:val="24"/>
                <w:lang w:eastAsia="it-IT"/>
              </w:rPr>
            </w:pPr>
          </w:p>
        </w:tc>
        <w:tc>
          <w:tcPr>
            <w:tcW w:w="1559" w:type="dxa"/>
            <w:shd w:val="clear" w:color="auto" w:fill="auto"/>
            <w:vAlign w:val="center"/>
            <w:hideMark/>
          </w:tcPr>
          <w:p w:rsidR="000E5672" w:rsidRPr="000F3301" w:rsidRDefault="000E5672" w:rsidP="002E5FA4">
            <w:pPr>
              <w:spacing w:after="0" w:line="240" w:lineRule="auto"/>
              <w:jc w:val="center"/>
              <w:rPr>
                <w:rFonts w:eastAsia="Times New Roman" w:cstheme="minorHAnsi"/>
                <w:color w:val="000000"/>
                <w:sz w:val="24"/>
                <w:szCs w:val="24"/>
                <w:lang w:eastAsia="it-IT"/>
              </w:rPr>
            </w:pPr>
            <w:r w:rsidRPr="000F3301">
              <w:rPr>
                <w:rFonts w:eastAsia="Times New Roman" w:cstheme="minorHAnsi"/>
                <w:color w:val="000000"/>
                <w:sz w:val="24"/>
                <w:szCs w:val="24"/>
                <w:lang w:eastAsia="it-IT"/>
              </w:rPr>
              <w:t>4</w:t>
            </w:r>
          </w:p>
        </w:tc>
        <w:tc>
          <w:tcPr>
            <w:tcW w:w="1134" w:type="dxa"/>
            <w:shd w:val="clear" w:color="auto" w:fill="auto"/>
            <w:vAlign w:val="center"/>
            <w:hideMark/>
          </w:tcPr>
          <w:p w:rsidR="000E5672" w:rsidRPr="000F3301" w:rsidRDefault="000E5672" w:rsidP="002E5FA4">
            <w:pPr>
              <w:spacing w:after="0" w:line="240" w:lineRule="auto"/>
              <w:jc w:val="center"/>
              <w:rPr>
                <w:rFonts w:eastAsia="Times New Roman" w:cstheme="minorHAnsi"/>
                <w:color w:val="000000"/>
                <w:sz w:val="14"/>
                <w:szCs w:val="24"/>
                <w:lang w:eastAsia="it-IT"/>
              </w:rPr>
            </w:pPr>
            <w:r w:rsidRPr="000F3301">
              <w:rPr>
                <w:rFonts w:eastAsia="Times New Roman" w:cstheme="minorHAnsi"/>
                <w:color w:val="000000"/>
                <w:sz w:val="14"/>
                <w:szCs w:val="24"/>
                <w:lang w:eastAsia="it-IT"/>
              </w:rPr>
              <w:t>Tabellare</w:t>
            </w:r>
          </w:p>
          <w:p w:rsidR="000E5672" w:rsidRPr="000F3301" w:rsidRDefault="000E5672" w:rsidP="002E5FA4">
            <w:pPr>
              <w:spacing w:after="0" w:line="240" w:lineRule="auto"/>
              <w:jc w:val="center"/>
              <w:rPr>
                <w:rFonts w:eastAsia="Times New Roman" w:cstheme="minorHAnsi"/>
                <w:color w:val="000000"/>
                <w:sz w:val="14"/>
                <w:szCs w:val="24"/>
                <w:lang w:eastAsia="it-IT"/>
              </w:rPr>
            </w:pPr>
            <w:r w:rsidRPr="000F3301">
              <w:rPr>
                <w:rFonts w:eastAsia="Times New Roman" w:cstheme="minorHAnsi"/>
                <w:color w:val="000000"/>
                <w:sz w:val="14"/>
                <w:szCs w:val="24"/>
                <w:lang w:eastAsia="it-IT"/>
              </w:rPr>
              <w:t>SI: max pt</w:t>
            </w:r>
          </w:p>
          <w:p w:rsidR="000E5672" w:rsidRPr="000F3301" w:rsidRDefault="000E5672" w:rsidP="002E5FA4">
            <w:pPr>
              <w:spacing w:after="0" w:line="240" w:lineRule="auto"/>
              <w:jc w:val="center"/>
              <w:rPr>
                <w:rFonts w:eastAsia="Times New Roman" w:cstheme="minorHAnsi"/>
                <w:color w:val="000000"/>
                <w:sz w:val="14"/>
                <w:szCs w:val="24"/>
                <w:lang w:eastAsia="it-IT"/>
              </w:rPr>
            </w:pPr>
            <w:r w:rsidRPr="000F3301">
              <w:rPr>
                <w:rFonts w:eastAsia="Times New Roman" w:cstheme="minorHAnsi"/>
                <w:color w:val="000000"/>
                <w:sz w:val="14"/>
                <w:szCs w:val="24"/>
                <w:lang w:eastAsia="it-IT"/>
              </w:rPr>
              <w:t>NO: 0 pt</w:t>
            </w:r>
          </w:p>
        </w:tc>
      </w:tr>
      <w:tr w:rsidR="000E5672" w:rsidRPr="000F3301" w:rsidTr="000E5672">
        <w:trPr>
          <w:trHeight w:val="1800"/>
        </w:trPr>
        <w:tc>
          <w:tcPr>
            <w:tcW w:w="5599" w:type="dxa"/>
            <w:gridSpan w:val="2"/>
            <w:shd w:val="clear" w:color="auto" w:fill="auto"/>
            <w:vAlign w:val="center"/>
            <w:hideMark/>
          </w:tcPr>
          <w:p w:rsidR="000E5672" w:rsidRPr="000F3301" w:rsidRDefault="000E5672" w:rsidP="002E5FA4">
            <w:pPr>
              <w:spacing w:after="0" w:line="240" w:lineRule="auto"/>
              <w:jc w:val="both"/>
              <w:rPr>
                <w:rFonts w:eastAsia="Times New Roman" w:cstheme="minorHAnsi"/>
                <w:color w:val="000000"/>
                <w:sz w:val="24"/>
                <w:szCs w:val="24"/>
                <w:lang w:eastAsia="it-IT"/>
              </w:rPr>
            </w:pPr>
            <w:r w:rsidRPr="000F3301">
              <w:rPr>
                <w:rFonts w:eastAsia="Times New Roman" w:cstheme="minorHAnsi"/>
                <w:color w:val="000000"/>
                <w:sz w:val="24"/>
                <w:szCs w:val="24"/>
                <w:lang w:eastAsia="it-IT"/>
              </w:rPr>
              <w:t>Tempi di esecuzione del test Troponina (dal cmpionamento alla restituzione del risultato da parte dell'analizzatore):</w:t>
            </w:r>
          </w:p>
          <w:p w:rsidR="000E5672" w:rsidRPr="000F3301" w:rsidRDefault="000E5672" w:rsidP="002E5FA4">
            <w:pPr>
              <w:spacing w:after="0" w:line="240" w:lineRule="auto"/>
              <w:jc w:val="both"/>
              <w:rPr>
                <w:rFonts w:eastAsia="Times New Roman" w:cstheme="minorHAnsi"/>
                <w:color w:val="000000"/>
                <w:sz w:val="24"/>
                <w:szCs w:val="24"/>
                <w:lang w:eastAsia="it-IT"/>
              </w:rPr>
            </w:pPr>
            <w:r w:rsidRPr="000F3301">
              <w:rPr>
                <w:rFonts w:eastAsia="Times New Roman" w:cstheme="minorHAnsi"/>
                <w:color w:val="000000"/>
                <w:sz w:val="24"/>
                <w:szCs w:val="24"/>
                <w:lang w:eastAsia="it-IT"/>
              </w:rPr>
              <w:t>&lt;= 11 minuti: 3 p.ti</w:t>
            </w:r>
          </w:p>
          <w:p w:rsidR="000E5672" w:rsidRPr="000F3301" w:rsidRDefault="000E5672" w:rsidP="002E5FA4">
            <w:pPr>
              <w:spacing w:after="0" w:line="240" w:lineRule="auto"/>
              <w:jc w:val="both"/>
              <w:rPr>
                <w:rFonts w:eastAsia="Times New Roman" w:cstheme="minorHAnsi"/>
                <w:color w:val="000000"/>
                <w:sz w:val="24"/>
                <w:szCs w:val="24"/>
                <w:lang w:eastAsia="it-IT"/>
              </w:rPr>
            </w:pPr>
            <w:r w:rsidRPr="000F3301">
              <w:rPr>
                <w:rFonts w:eastAsia="Times New Roman" w:cstheme="minorHAnsi"/>
                <w:color w:val="000000"/>
                <w:sz w:val="24"/>
                <w:szCs w:val="24"/>
                <w:lang w:eastAsia="it-IT"/>
              </w:rPr>
              <w:t>&gt;11 minuti e &lt;=15 minuti: 1 p.to</w:t>
            </w:r>
          </w:p>
          <w:p w:rsidR="000E5672" w:rsidRPr="000F3301" w:rsidRDefault="000E5672" w:rsidP="002E5FA4">
            <w:pPr>
              <w:spacing w:after="0" w:line="240" w:lineRule="auto"/>
              <w:jc w:val="both"/>
              <w:rPr>
                <w:rFonts w:eastAsia="Times New Roman" w:cstheme="minorHAnsi"/>
                <w:color w:val="000000"/>
                <w:sz w:val="24"/>
                <w:szCs w:val="24"/>
                <w:lang w:eastAsia="it-IT"/>
              </w:rPr>
            </w:pPr>
            <w:r w:rsidRPr="000F3301">
              <w:rPr>
                <w:rFonts w:eastAsia="Times New Roman" w:cstheme="minorHAnsi"/>
                <w:color w:val="000000"/>
                <w:sz w:val="24"/>
                <w:szCs w:val="24"/>
                <w:lang w:eastAsia="it-IT"/>
              </w:rPr>
              <w:t>&gt;15 minuti: 0 p.ti</w:t>
            </w:r>
          </w:p>
        </w:tc>
        <w:tc>
          <w:tcPr>
            <w:tcW w:w="1701" w:type="dxa"/>
          </w:tcPr>
          <w:p w:rsidR="000E5672" w:rsidRPr="000F3301" w:rsidRDefault="000E5672" w:rsidP="002E5FA4">
            <w:pPr>
              <w:spacing w:after="0" w:line="240" w:lineRule="auto"/>
              <w:jc w:val="center"/>
              <w:rPr>
                <w:rFonts w:eastAsia="Times New Roman" w:cstheme="minorHAnsi"/>
                <w:color w:val="000000"/>
                <w:sz w:val="24"/>
                <w:szCs w:val="24"/>
                <w:lang w:eastAsia="it-IT"/>
              </w:rPr>
            </w:pPr>
          </w:p>
        </w:tc>
        <w:tc>
          <w:tcPr>
            <w:tcW w:w="1559" w:type="dxa"/>
            <w:shd w:val="clear" w:color="auto" w:fill="auto"/>
            <w:vAlign w:val="center"/>
            <w:hideMark/>
          </w:tcPr>
          <w:p w:rsidR="000E5672" w:rsidRPr="000F3301" w:rsidRDefault="000E5672" w:rsidP="002E5FA4">
            <w:pPr>
              <w:spacing w:after="0" w:line="240" w:lineRule="auto"/>
              <w:jc w:val="center"/>
              <w:rPr>
                <w:rFonts w:eastAsia="Times New Roman" w:cstheme="minorHAnsi"/>
                <w:color w:val="000000"/>
                <w:sz w:val="24"/>
                <w:szCs w:val="24"/>
                <w:lang w:eastAsia="it-IT"/>
              </w:rPr>
            </w:pPr>
            <w:r w:rsidRPr="000F3301">
              <w:rPr>
                <w:rFonts w:eastAsia="Times New Roman" w:cstheme="minorHAnsi"/>
                <w:color w:val="000000"/>
                <w:sz w:val="24"/>
                <w:szCs w:val="24"/>
                <w:lang w:eastAsia="it-IT"/>
              </w:rPr>
              <w:t>3</w:t>
            </w:r>
          </w:p>
        </w:tc>
        <w:tc>
          <w:tcPr>
            <w:tcW w:w="1134" w:type="dxa"/>
            <w:shd w:val="clear" w:color="auto" w:fill="auto"/>
            <w:vAlign w:val="center"/>
            <w:hideMark/>
          </w:tcPr>
          <w:p w:rsidR="000E5672" w:rsidRPr="000F3301" w:rsidRDefault="000E5672" w:rsidP="002E5FA4">
            <w:pPr>
              <w:spacing w:after="0" w:line="240" w:lineRule="auto"/>
              <w:jc w:val="center"/>
              <w:rPr>
                <w:rFonts w:eastAsia="Times New Roman" w:cstheme="minorHAnsi"/>
                <w:color w:val="000000"/>
                <w:sz w:val="14"/>
                <w:szCs w:val="24"/>
                <w:lang w:eastAsia="it-IT"/>
              </w:rPr>
            </w:pPr>
            <w:r w:rsidRPr="000F3301">
              <w:rPr>
                <w:rFonts w:eastAsia="Times New Roman" w:cstheme="minorHAnsi"/>
                <w:color w:val="000000"/>
                <w:sz w:val="14"/>
                <w:szCs w:val="24"/>
                <w:lang w:eastAsia="it-IT"/>
              </w:rPr>
              <w:t>Tabellare</w:t>
            </w:r>
          </w:p>
        </w:tc>
      </w:tr>
      <w:tr w:rsidR="000E5672" w:rsidRPr="000F3301" w:rsidTr="000E5672">
        <w:trPr>
          <w:trHeight w:val="737"/>
        </w:trPr>
        <w:tc>
          <w:tcPr>
            <w:tcW w:w="5599" w:type="dxa"/>
            <w:gridSpan w:val="2"/>
            <w:shd w:val="clear" w:color="auto" w:fill="auto"/>
            <w:vAlign w:val="center"/>
            <w:hideMark/>
          </w:tcPr>
          <w:p w:rsidR="000E5672" w:rsidRPr="000F3301" w:rsidRDefault="000E5672" w:rsidP="002E5FA4">
            <w:pPr>
              <w:spacing w:after="0" w:line="240" w:lineRule="auto"/>
              <w:jc w:val="both"/>
              <w:rPr>
                <w:rFonts w:eastAsia="Times New Roman" w:cstheme="minorHAnsi"/>
                <w:color w:val="000000"/>
                <w:sz w:val="24"/>
                <w:szCs w:val="24"/>
                <w:lang w:eastAsia="it-IT"/>
              </w:rPr>
            </w:pPr>
            <w:r w:rsidRPr="000F3301">
              <w:rPr>
                <w:rFonts w:eastAsia="Times New Roman" w:cstheme="minorHAnsi"/>
                <w:color w:val="000000"/>
                <w:sz w:val="24"/>
                <w:szCs w:val="24"/>
                <w:lang w:eastAsia="it-IT"/>
              </w:rPr>
              <w:t>Completezza dei test opzionali auspicati.</w:t>
            </w:r>
          </w:p>
        </w:tc>
        <w:tc>
          <w:tcPr>
            <w:tcW w:w="1701" w:type="dxa"/>
          </w:tcPr>
          <w:p w:rsidR="000E5672" w:rsidRPr="000F3301" w:rsidRDefault="000E5672" w:rsidP="002E5FA4">
            <w:pPr>
              <w:spacing w:after="0" w:line="240" w:lineRule="auto"/>
              <w:jc w:val="center"/>
              <w:rPr>
                <w:rFonts w:eastAsia="Times New Roman" w:cstheme="minorHAnsi"/>
                <w:color w:val="000000"/>
                <w:sz w:val="24"/>
                <w:szCs w:val="24"/>
                <w:lang w:eastAsia="it-IT"/>
              </w:rPr>
            </w:pPr>
          </w:p>
        </w:tc>
        <w:tc>
          <w:tcPr>
            <w:tcW w:w="1559" w:type="dxa"/>
            <w:shd w:val="clear" w:color="auto" w:fill="auto"/>
            <w:vAlign w:val="center"/>
            <w:hideMark/>
          </w:tcPr>
          <w:p w:rsidR="000E5672" w:rsidRPr="000F3301" w:rsidRDefault="000E5672" w:rsidP="002E5FA4">
            <w:pPr>
              <w:spacing w:after="0" w:line="240" w:lineRule="auto"/>
              <w:jc w:val="center"/>
              <w:rPr>
                <w:rFonts w:eastAsia="Times New Roman" w:cstheme="minorHAnsi"/>
                <w:color w:val="000000"/>
                <w:sz w:val="24"/>
                <w:szCs w:val="24"/>
                <w:lang w:eastAsia="it-IT"/>
              </w:rPr>
            </w:pPr>
            <w:r w:rsidRPr="000F3301">
              <w:rPr>
                <w:rFonts w:eastAsia="Times New Roman" w:cstheme="minorHAnsi"/>
                <w:color w:val="000000"/>
                <w:sz w:val="24"/>
                <w:szCs w:val="24"/>
                <w:lang w:eastAsia="it-IT"/>
              </w:rPr>
              <w:t>5</w:t>
            </w:r>
          </w:p>
        </w:tc>
        <w:tc>
          <w:tcPr>
            <w:tcW w:w="1134" w:type="dxa"/>
            <w:shd w:val="clear" w:color="auto" w:fill="auto"/>
            <w:noWrap/>
            <w:vAlign w:val="center"/>
            <w:hideMark/>
          </w:tcPr>
          <w:p w:rsidR="000E5672" w:rsidRPr="000F3301" w:rsidRDefault="000E5672" w:rsidP="002E5FA4">
            <w:pPr>
              <w:spacing w:after="0" w:line="240" w:lineRule="auto"/>
              <w:jc w:val="center"/>
              <w:rPr>
                <w:rFonts w:eastAsia="Times New Roman" w:cstheme="minorHAnsi"/>
                <w:color w:val="000000"/>
                <w:sz w:val="14"/>
                <w:szCs w:val="24"/>
                <w:lang w:eastAsia="it-IT"/>
              </w:rPr>
            </w:pPr>
            <w:r w:rsidRPr="000F3301">
              <w:rPr>
                <w:rFonts w:eastAsia="Times New Roman" w:cstheme="minorHAnsi"/>
                <w:color w:val="000000"/>
                <w:sz w:val="14"/>
                <w:szCs w:val="24"/>
                <w:lang w:eastAsia="it-IT"/>
              </w:rPr>
              <w:t>Proporzionale (*)</w:t>
            </w:r>
          </w:p>
        </w:tc>
      </w:tr>
      <w:tr w:rsidR="000E5672" w:rsidRPr="000F3301" w:rsidTr="000E5672">
        <w:trPr>
          <w:trHeight w:val="315"/>
        </w:trPr>
        <w:tc>
          <w:tcPr>
            <w:tcW w:w="5599" w:type="dxa"/>
            <w:gridSpan w:val="2"/>
            <w:shd w:val="clear" w:color="000000" w:fill="BFBFBF"/>
            <w:vAlign w:val="center"/>
            <w:hideMark/>
          </w:tcPr>
          <w:p w:rsidR="000E5672" w:rsidRPr="000F3301" w:rsidRDefault="000E5672" w:rsidP="002E5FA4">
            <w:pPr>
              <w:spacing w:after="0" w:line="240" w:lineRule="auto"/>
              <w:jc w:val="both"/>
              <w:rPr>
                <w:rFonts w:eastAsia="Times New Roman" w:cstheme="minorHAnsi"/>
                <w:b/>
                <w:bCs/>
                <w:color w:val="000000"/>
                <w:sz w:val="24"/>
                <w:szCs w:val="24"/>
                <w:lang w:eastAsia="it-IT"/>
              </w:rPr>
            </w:pPr>
            <w:r w:rsidRPr="000F3301">
              <w:rPr>
                <w:rFonts w:eastAsia="Times New Roman" w:cstheme="minorHAnsi"/>
                <w:b/>
                <w:bCs/>
                <w:color w:val="000000"/>
                <w:sz w:val="24"/>
                <w:szCs w:val="24"/>
                <w:lang w:eastAsia="it-IT"/>
              </w:rPr>
              <w:t>PROGETTO, PIANO DI TRANSIZIONE E SUPPORTO</w:t>
            </w:r>
          </w:p>
        </w:tc>
        <w:tc>
          <w:tcPr>
            <w:tcW w:w="1701" w:type="dxa"/>
            <w:shd w:val="clear" w:color="000000" w:fill="BFBFBF"/>
          </w:tcPr>
          <w:p w:rsidR="000E5672" w:rsidRPr="000F3301" w:rsidRDefault="000E5672" w:rsidP="002E5FA4">
            <w:pPr>
              <w:spacing w:after="0" w:line="240" w:lineRule="auto"/>
              <w:jc w:val="center"/>
              <w:rPr>
                <w:rFonts w:eastAsia="Times New Roman" w:cstheme="minorHAnsi"/>
                <w:color w:val="000000"/>
                <w:sz w:val="24"/>
                <w:szCs w:val="24"/>
                <w:lang w:eastAsia="it-IT"/>
              </w:rPr>
            </w:pPr>
          </w:p>
        </w:tc>
        <w:tc>
          <w:tcPr>
            <w:tcW w:w="1559" w:type="dxa"/>
            <w:shd w:val="clear" w:color="000000" w:fill="BFBFBF"/>
            <w:vAlign w:val="center"/>
            <w:hideMark/>
          </w:tcPr>
          <w:p w:rsidR="000E5672" w:rsidRPr="000F3301" w:rsidRDefault="000E5672" w:rsidP="002E5FA4">
            <w:pPr>
              <w:spacing w:after="0" w:line="240" w:lineRule="auto"/>
              <w:jc w:val="center"/>
              <w:rPr>
                <w:rFonts w:eastAsia="Times New Roman" w:cstheme="minorHAnsi"/>
                <w:color w:val="000000"/>
                <w:sz w:val="24"/>
                <w:szCs w:val="24"/>
                <w:lang w:eastAsia="it-IT"/>
              </w:rPr>
            </w:pPr>
            <w:r w:rsidRPr="000F3301">
              <w:rPr>
                <w:rFonts w:eastAsia="Times New Roman" w:cstheme="minorHAnsi"/>
                <w:color w:val="000000"/>
                <w:sz w:val="24"/>
                <w:szCs w:val="24"/>
                <w:lang w:eastAsia="it-IT"/>
              </w:rPr>
              <w:t> </w:t>
            </w:r>
          </w:p>
        </w:tc>
        <w:tc>
          <w:tcPr>
            <w:tcW w:w="1134" w:type="dxa"/>
            <w:shd w:val="clear" w:color="000000" w:fill="BFBFBF"/>
            <w:noWrap/>
            <w:vAlign w:val="center"/>
            <w:hideMark/>
          </w:tcPr>
          <w:p w:rsidR="000E5672" w:rsidRPr="000F3301" w:rsidRDefault="000E5672" w:rsidP="002E5FA4">
            <w:pPr>
              <w:spacing w:after="0" w:line="240" w:lineRule="auto"/>
              <w:jc w:val="center"/>
              <w:rPr>
                <w:rFonts w:eastAsia="Times New Roman" w:cstheme="minorHAnsi"/>
                <w:color w:val="000000"/>
                <w:sz w:val="14"/>
                <w:szCs w:val="24"/>
                <w:lang w:eastAsia="it-IT"/>
              </w:rPr>
            </w:pPr>
            <w:r w:rsidRPr="000F3301">
              <w:rPr>
                <w:rFonts w:eastAsia="Times New Roman" w:cstheme="minorHAnsi"/>
                <w:color w:val="000000"/>
                <w:sz w:val="14"/>
                <w:szCs w:val="24"/>
                <w:lang w:eastAsia="it-IT"/>
              </w:rPr>
              <w:t> </w:t>
            </w:r>
          </w:p>
        </w:tc>
      </w:tr>
      <w:tr w:rsidR="000E5672" w:rsidRPr="000F3301" w:rsidTr="000E5672">
        <w:trPr>
          <w:trHeight w:val="1065"/>
        </w:trPr>
        <w:tc>
          <w:tcPr>
            <w:tcW w:w="5599" w:type="dxa"/>
            <w:gridSpan w:val="2"/>
            <w:shd w:val="clear" w:color="auto" w:fill="auto"/>
            <w:vAlign w:val="center"/>
            <w:hideMark/>
          </w:tcPr>
          <w:p w:rsidR="000E5672" w:rsidRPr="000F3301" w:rsidRDefault="000E5672" w:rsidP="002E5FA4">
            <w:pPr>
              <w:spacing w:after="0" w:line="240" w:lineRule="auto"/>
              <w:jc w:val="both"/>
              <w:rPr>
                <w:rFonts w:eastAsia="Times New Roman" w:cstheme="minorHAnsi"/>
                <w:color w:val="000000"/>
                <w:sz w:val="24"/>
                <w:szCs w:val="24"/>
                <w:lang w:eastAsia="it-IT"/>
              </w:rPr>
            </w:pPr>
            <w:r w:rsidRPr="000F3301">
              <w:rPr>
                <w:rFonts w:eastAsia="Times New Roman" w:cstheme="minorHAnsi"/>
                <w:color w:val="000000"/>
                <w:sz w:val="24"/>
                <w:szCs w:val="24"/>
                <w:lang w:eastAsia="it-IT"/>
              </w:rPr>
              <w:t xml:space="preserve">Grado di integrazione del sistema con l'organizzazione del Laboratorio: ingombro, indice d'automazione, semplicità d'uso, altre specifiche indicate dall'Offerente. </w:t>
            </w:r>
          </w:p>
        </w:tc>
        <w:tc>
          <w:tcPr>
            <w:tcW w:w="1701" w:type="dxa"/>
          </w:tcPr>
          <w:p w:rsidR="000E5672" w:rsidRPr="000F3301" w:rsidRDefault="000E5672" w:rsidP="002E5FA4">
            <w:pPr>
              <w:spacing w:after="0" w:line="240" w:lineRule="auto"/>
              <w:jc w:val="center"/>
              <w:rPr>
                <w:rFonts w:eastAsia="Times New Roman" w:cstheme="minorHAnsi"/>
                <w:color w:val="000000"/>
                <w:sz w:val="24"/>
                <w:szCs w:val="24"/>
                <w:lang w:eastAsia="it-IT"/>
              </w:rPr>
            </w:pPr>
          </w:p>
        </w:tc>
        <w:tc>
          <w:tcPr>
            <w:tcW w:w="1559" w:type="dxa"/>
            <w:shd w:val="clear" w:color="auto" w:fill="auto"/>
            <w:vAlign w:val="center"/>
            <w:hideMark/>
          </w:tcPr>
          <w:p w:rsidR="000E5672" w:rsidRPr="000F3301" w:rsidRDefault="000E5672" w:rsidP="002E5FA4">
            <w:pPr>
              <w:spacing w:after="0" w:line="240" w:lineRule="auto"/>
              <w:jc w:val="center"/>
              <w:rPr>
                <w:rFonts w:eastAsia="Times New Roman" w:cstheme="minorHAnsi"/>
                <w:color w:val="000000"/>
                <w:sz w:val="24"/>
                <w:szCs w:val="24"/>
                <w:lang w:eastAsia="it-IT"/>
              </w:rPr>
            </w:pPr>
            <w:r w:rsidRPr="000F3301">
              <w:rPr>
                <w:rFonts w:eastAsia="Times New Roman" w:cstheme="minorHAnsi"/>
                <w:color w:val="000000"/>
                <w:sz w:val="24"/>
                <w:szCs w:val="24"/>
                <w:lang w:eastAsia="it-IT"/>
              </w:rPr>
              <w:t>8</w:t>
            </w:r>
          </w:p>
        </w:tc>
        <w:tc>
          <w:tcPr>
            <w:tcW w:w="1134" w:type="dxa"/>
            <w:shd w:val="clear" w:color="auto" w:fill="auto"/>
            <w:noWrap/>
            <w:vAlign w:val="center"/>
            <w:hideMark/>
          </w:tcPr>
          <w:p w:rsidR="000E5672" w:rsidRPr="000F3301" w:rsidRDefault="000E5672" w:rsidP="002E5FA4">
            <w:pPr>
              <w:spacing w:after="0" w:line="240" w:lineRule="auto"/>
              <w:jc w:val="center"/>
              <w:rPr>
                <w:rFonts w:eastAsia="Times New Roman" w:cstheme="minorHAnsi"/>
                <w:color w:val="000000"/>
                <w:sz w:val="14"/>
                <w:szCs w:val="24"/>
                <w:lang w:eastAsia="it-IT"/>
              </w:rPr>
            </w:pPr>
            <w:r w:rsidRPr="000F3301">
              <w:rPr>
                <w:rFonts w:eastAsia="Times New Roman" w:cstheme="minorHAnsi"/>
                <w:color w:val="000000"/>
                <w:sz w:val="14"/>
                <w:szCs w:val="24"/>
                <w:lang w:eastAsia="it-IT"/>
              </w:rPr>
              <w:t>Discrezionale</w:t>
            </w:r>
          </w:p>
        </w:tc>
      </w:tr>
      <w:tr w:rsidR="000E5672" w:rsidRPr="000F3301" w:rsidTr="000E5672">
        <w:trPr>
          <w:trHeight w:val="1290"/>
        </w:trPr>
        <w:tc>
          <w:tcPr>
            <w:tcW w:w="5599" w:type="dxa"/>
            <w:gridSpan w:val="2"/>
            <w:shd w:val="clear" w:color="auto" w:fill="auto"/>
            <w:vAlign w:val="center"/>
            <w:hideMark/>
          </w:tcPr>
          <w:p w:rsidR="000E5672" w:rsidRPr="000F3301" w:rsidRDefault="000E5672" w:rsidP="002E5FA4">
            <w:pPr>
              <w:spacing w:after="0" w:line="240" w:lineRule="auto"/>
              <w:jc w:val="both"/>
              <w:rPr>
                <w:rFonts w:eastAsia="Times New Roman" w:cstheme="minorHAnsi"/>
                <w:color w:val="000000"/>
                <w:sz w:val="24"/>
                <w:szCs w:val="24"/>
                <w:lang w:eastAsia="it-IT"/>
              </w:rPr>
            </w:pPr>
            <w:r w:rsidRPr="000F3301">
              <w:rPr>
                <w:rFonts w:eastAsia="Times New Roman" w:cstheme="minorHAnsi"/>
                <w:color w:val="000000"/>
                <w:sz w:val="24"/>
                <w:szCs w:val="24"/>
                <w:lang w:eastAsia="it-IT"/>
              </w:rPr>
              <w:t>Impatto della soluzione proposta nel piano di transizione, quali, ad esempio, gravosità della cantierizzazione (opere edili, idrauliche, elettriche, infrastrutturali, riduzione del servizio) e della formazione del personale.</w:t>
            </w:r>
          </w:p>
        </w:tc>
        <w:tc>
          <w:tcPr>
            <w:tcW w:w="1701" w:type="dxa"/>
          </w:tcPr>
          <w:p w:rsidR="000E5672" w:rsidRPr="000F3301" w:rsidRDefault="000E5672" w:rsidP="002E5FA4">
            <w:pPr>
              <w:spacing w:after="0" w:line="240" w:lineRule="auto"/>
              <w:jc w:val="center"/>
              <w:rPr>
                <w:rFonts w:eastAsia="Times New Roman" w:cstheme="minorHAnsi"/>
                <w:color w:val="000000"/>
                <w:sz w:val="24"/>
                <w:szCs w:val="24"/>
                <w:lang w:eastAsia="it-IT"/>
              </w:rPr>
            </w:pPr>
          </w:p>
        </w:tc>
        <w:tc>
          <w:tcPr>
            <w:tcW w:w="1559" w:type="dxa"/>
            <w:shd w:val="clear" w:color="auto" w:fill="auto"/>
            <w:vAlign w:val="center"/>
            <w:hideMark/>
          </w:tcPr>
          <w:p w:rsidR="000E5672" w:rsidRPr="000F3301" w:rsidRDefault="000E5672" w:rsidP="002E5FA4">
            <w:pPr>
              <w:spacing w:after="0" w:line="240" w:lineRule="auto"/>
              <w:jc w:val="center"/>
              <w:rPr>
                <w:rFonts w:eastAsia="Times New Roman" w:cstheme="minorHAnsi"/>
                <w:color w:val="000000"/>
                <w:sz w:val="24"/>
                <w:szCs w:val="24"/>
                <w:lang w:eastAsia="it-IT"/>
              </w:rPr>
            </w:pPr>
            <w:r w:rsidRPr="000F3301">
              <w:rPr>
                <w:rFonts w:eastAsia="Times New Roman" w:cstheme="minorHAnsi"/>
                <w:color w:val="000000"/>
                <w:sz w:val="24"/>
                <w:szCs w:val="24"/>
                <w:lang w:eastAsia="it-IT"/>
              </w:rPr>
              <w:t>9</w:t>
            </w:r>
          </w:p>
        </w:tc>
        <w:tc>
          <w:tcPr>
            <w:tcW w:w="1134" w:type="dxa"/>
            <w:shd w:val="clear" w:color="auto" w:fill="auto"/>
            <w:noWrap/>
            <w:vAlign w:val="center"/>
            <w:hideMark/>
          </w:tcPr>
          <w:p w:rsidR="000E5672" w:rsidRPr="000F3301" w:rsidRDefault="000E5672" w:rsidP="002E5FA4">
            <w:pPr>
              <w:spacing w:after="0" w:line="240" w:lineRule="auto"/>
              <w:jc w:val="center"/>
              <w:rPr>
                <w:rFonts w:eastAsia="Times New Roman" w:cstheme="minorHAnsi"/>
                <w:color w:val="000000"/>
                <w:sz w:val="14"/>
                <w:szCs w:val="24"/>
                <w:lang w:eastAsia="it-IT"/>
              </w:rPr>
            </w:pPr>
            <w:r w:rsidRPr="000F3301">
              <w:rPr>
                <w:rFonts w:eastAsia="Times New Roman" w:cstheme="minorHAnsi"/>
                <w:color w:val="000000"/>
                <w:sz w:val="14"/>
                <w:szCs w:val="24"/>
                <w:lang w:eastAsia="it-IT"/>
              </w:rPr>
              <w:t>Discrezionale</w:t>
            </w:r>
          </w:p>
        </w:tc>
      </w:tr>
      <w:tr w:rsidR="000E5672" w:rsidRPr="000F3301" w:rsidTr="000E5672">
        <w:trPr>
          <w:trHeight w:val="1477"/>
        </w:trPr>
        <w:tc>
          <w:tcPr>
            <w:tcW w:w="5599" w:type="dxa"/>
            <w:gridSpan w:val="2"/>
            <w:shd w:val="clear" w:color="auto" w:fill="auto"/>
            <w:vAlign w:val="center"/>
            <w:hideMark/>
          </w:tcPr>
          <w:p w:rsidR="000E5672" w:rsidRPr="000F3301" w:rsidRDefault="000E5672" w:rsidP="002E5FA4">
            <w:pPr>
              <w:spacing w:after="0" w:line="240" w:lineRule="auto"/>
              <w:jc w:val="both"/>
              <w:rPr>
                <w:rFonts w:eastAsia="Times New Roman" w:cstheme="minorHAnsi"/>
                <w:color w:val="000000"/>
                <w:sz w:val="24"/>
                <w:szCs w:val="24"/>
                <w:lang w:eastAsia="it-IT"/>
              </w:rPr>
            </w:pPr>
            <w:r w:rsidRPr="000F3301">
              <w:rPr>
                <w:rFonts w:eastAsia="Times New Roman" w:cstheme="minorHAnsi"/>
                <w:color w:val="000000"/>
                <w:sz w:val="24"/>
                <w:szCs w:val="24"/>
                <w:lang w:eastAsia="it-IT"/>
              </w:rPr>
              <w:t>Caratteristiche del servizio di assistenza sulle apparecchiature: tempi di intervento dalla segnalazione del guasto, programmi di interventi di manutenzione preventiva, soluzioni prospettate in caso di fermo macchina prolungato, ecc.</w:t>
            </w:r>
          </w:p>
        </w:tc>
        <w:tc>
          <w:tcPr>
            <w:tcW w:w="1701" w:type="dxa"/>
          </w:tcPr>
          <w:p w:rsidR="000E5672" w:rsidRPr="000F3301" w:rsidRDefault="000E5672" w:rsidP="002E5FA4">
            <w:pPr>
              <w:spacing w:after="0" w:line="240" w:lineRule="auto"/>
              <w:jc w:val="center"/>
              <w:rPr>
                <w:rFonts w:eastAsia="Times New Roman" w:cstheme="minorHAnsi"/>
                <w:color w:val="000000"/>
                <w:sz w:val="24"/>
                <w:szCs w:val="24"/>
                <w:lang w:eastAsia="it-IT"/>
              </w:rPr>
            </w:pPr>
          </w:p>
        </w:tc>
        <w:tc>
          <w:tcPr>
            <w:tcW w:w="1559" w:type="dxa"/>
            <w:shd w:val="clear" w:color="auto" w:fill="auto"/>
            <w:vAlign w:val="center"/>
            <w:hideMark/>
          </w:tcPr>
          <w:p w:rsidR="000E5672" w:rsidRPr="000F3301" w:rsidRDefault="000E5672" w:rsidP="002E5FA4">
            <w:pPr>
              <w:spacing w:after="0" w:line="240" w:lineRule="auto"/>
              <w:jc w:val="center"/>
              <w:rPr>
                <w:rFonts w:eastAsia="Times New Roman" w:cstheme="minorHAnsi"/>
                <w:color w:val="000000"/>
                <w:sz w:val="24"/>
                <w:szCs w:val="24"/>
                <w:lang w:eastAsia="it-IT"/>
              </w:rPr>
            </w:pPr>
            <w:r w:rsidRPr="000F3301">
              <w:rPr>
                <w:rFonts w:eastAsia="Times New Roman" w:cstheme="minorHAnsi"/>
                <w:color w:val="000000"/>
                <w:sz w:val="24"/>
                <w:szCs w:val="24"/>
                <w:lang w:eastAsia="it-IT"/>
              </w:rPr>
              <w:t>1</w:t>
            </w:r>
          </w:p>
        </w:tc>
        <w:tc>
          <w:tcPr>
            <w:tcW w:w="1134" w:type="dxa"/>
            <w:shd w:val="clear" w:color="auto" w:fill="auto"/>
            <w:noWrap/>
            <w:vAlign w:val="center"/>
            <w:hideMark/>
          </w:tcPr>
          <w:p w:rsidR="000E5672" w:rsidRPr="000F3301" w:rsidRDefault="000E5672" w:rsidP="002E5FA4">
            <w:pPr>
              <w:spacing w:after="0" w:line="240" w:lineRule="auto"/>
              <w:jc w:val="center"/>
              <w:rPr>
                <w:rFonts w:eastAsia="Times New Roman" w:cstheme="minorHAnsi"/>
                <w:color w:val="000000"/>
                <w:sz w:val="14"/>
                <w:szCs w:val="24"/>
                <w:lang w:eastAsia="it-IT"/>
              </w:rPr>
            </w:pPr>
            <w:r w:rsidRPr="000F3301">
              <w:rPr>
                <w:rFonts w:eastAsia="Times New Roman" w:cstheme="minorHAnsi"/>
                <w:color w:val="000000"/>
                <w:sz w:val="14"/>
                <w:szCs w:val="24"/>
                <w:lang w:eastAsia="it-IT"/>
              </w:rPr>
              <w:t>Discrezionale</w:t>
            </w:r>
          </w:p>
        </w:tc>
      </w:tr>
      <w:tr w:rsidR="000E5672" w:rsidRPr="000F3301" w:rsidTr="000E5672">
        <w:trPr>
          <w:trHeight w:val="1825"/>
        </w:trPr>
        <w:tc>
          <w:tcPr>
            <w:tcW w:w="5599" w:type="dxa"/>
            <w:gridSpan w:val="2"/>
            <w:shd w:val="clear" w:color="auto" w:fill="auto"/>
            <w:vAlign w:val="center"/>
            <w:hideMark/>
          </w:tcPr>
          <w:p w:rsidR="000E5672" w:rsidRPr="000F3301" w:rsidRDefault="000E5672" w:rsidP="002E5FA4">
            <w:pPr>
              <w:spacing w:after="0" w:line="240" w:lineRule="auto"/>
              <w:jc w:val="both"/>
              <w:rPr>
                <w:rFonts w:eastAsia="Times New Roman" w:cstheme="minorHAnsi"/>
                <w:color w:val="000000"/>
                <w:sz w:val="24"/>
                <w:szCs w:val="24"/>
                <w:lang w:eastAsia="it-IT"/>
              </w:rPr>
            </w:pPr>
            <w:r w:rsidRPr="000F3301">
              <w:rPr>
                <w:rFonts w:eastAsia="Times New Roman" w:cstheme="minorHAnsi"/>
                <w:color w:val="000000"/>
                <w:sz w:val="24"/>
                <w:szCs w:val="24"/>
                <w:lang w:eastAsia="it-IT"/>
              </w:rPr>
              <w:t>Proposta di formazione del personale e di assistenza applicativa atta a garantire il massimo supporto operativo e il pieno coordinamento, compresi corsi di formazione, assistenza e consulenza specialistica.</w:t>
            </w:r>
          </w:p>
          <w:p w:rsidR="000E5672" w:rsidRPr="000F3301" w:rsidRDefault="000E5672" w:rsidP="002E5FA4">
            <w:pPr>
              <w:spacing w:after="0" w:line="240" w:lineRule="auto"/>
              <w:jc w:val="both"/>
              <w:rPr>
                <w:rFonts w:eastAsia="Times New Roman" w:cstheme="minorHAnsi"/>
                <w:color w:val="000000"/>
                <w:sz w:val="24"/>
                <w:szCs w:val="24"/>
                <w:lang w:eastAsia="it-IT"/>
              </w:rPr>
            </w:pPr>
            <w:r w:rsidRPr="000F3301">
              <w:rPr>
                <w:rFonts w:eastAsia="Times New Roman" w:cstheme="minorHAnsi"/>
                <w:color w:val="000000"/>
                <w:sz w:val="24"/>
                <w:szCs w:val="24"/>
                <w:lang w:eastAsia="it-IT"/>
              </w:rPr>
              <w:t>Relazione a cura dell'Offerente.</w:t>
            </w:r>
          </w:p>
        </w:tc>
        <w:tc>
          <w:tcPr>
            <w:tcW w:w="1701" w:type="dxa"/>
          </w:tcPr>
          <w:p w:rsidR="000E5672" w:rsidRPr="000F3301" w:rsidRDefault="000E5672" w:rsidP="002E5FA4">
            <w:pPr>
              <w:spacing w:after="0" w:line="240" w:lineRule="auto"/>
              <w:jc w:val="center"/>
              <w:rPr>
                <w:rFonts w:eastAsia="Times New Roman" w:cstheme="minorHAnsi"/>
                <w:color w:val="000000"/>
                <w:sz w:val="24"/>
                <w:szCs w:val="24"/>
                <w:lang w:eastAsia="it-IT"/>
              </w:rPr>
            </w:pPr>
          </w:p>
        </w:tc>
        <w:tc>
          <w:tcPr>
            <w:tcW w:w="1559" w:type="dxa"/>
            <w:shd w:val="clear" w:color="auto" w:fill="auto"/>
            <w:vAlign w:val="center"/>
            <w:hideMark/>
          </w:tcPr>
          <w:p w:rsidR="000E5672" w:rsidRPr="000F3301" w:rsidRDefault="000E5672" w:rsidP="002E5FA4">
            <w:pPr>
              <w:spacing w:after="0" w:line="240" w:lineRule="auto"/>
              <w:jc w:val="center"/>
              <w:rPr>
                <w:rFonts w:eastAsia="Times New Roman" w:cstheme="minorHAnsi"/>
                <w:color w:val="000000"/>
                <w:sz w:val="24"/>
                <w:szCs w:val="24"/>
                <w:lang w:eastAsia="it-IT"/>
              </w:rPr>
            </w:pPr>
            <w:r w:rsidRPr="000F3301">
              <w:rPr>
                <w:rFonts w:eastAsia="Times New Roman" w:cstheme="minorHAnsi"/>
                <w:color w:val="000000"/>
                <w:sz w:val="24"/>
                <w:szCs w:val="24"/>
                <w:lang w:eastAsia="it-IT"/>
              </w:rPr>
              <w:t>8</w:t>
            </w:r>
          </w:p>
        </w:tc>
        <w:tc>
          <w:tcPr>
            <w:tcW w:w="1134" w:type="dxa"/>
            <w:shd w:val="clear" w:color="auto" w:fill="auto"/>
            <w:noWrap/>
            <w:vAlign w:val="center"/>
            <w:hideMark/>
          </w:tcPr>
          <w:p w:rsidR="000E5672" w:rsidRPr="000F3301" w:rsidRDefault="000E5672" w:rsidP="002E5FA4">
            <w:pPr>
              <w:spacing w:after="0" w:line="240" w:lineRule="auto"/>
              <w:jc w:val="center"/>
              <w:rPr>
                <w:rFonts w:eastAsia="Times New Roman" w:cstheme="minorHAnsi"/>
                <w:color w:val="000000"/>
                <w:sz w:val="14"/>
                <w:szCs w:val="24"/>
                <w:lang w:eastAsia="it-IT"/>
              </w:rPr>
            </w:pPr>
            <w:r w:rsidRPr="000F3301">
              <w:rPr>
                <w:rFonts w:eastAsia="Times New Roman" w:cstheme="minorHAnsi"/>
                <w:color w:val="000000"/>
                <w:sz w:val="14"/>
                <w:szCs w:val="24"/>
                <w:lang w:eastAsia="it-IT"/>
              </w:rPr>
              <w:t>Discrezionale</w:t>
            </w:r>
          </w:p>
        </w:tc>
      </w:tr>
      <w:tr w:rsidR="000E5672" w:rsidRPr="000F3301" w:rsidTr="000E5672">
        <w:trPr>
          <w:trHeight w:val="315"/>
        </w:trPr>
        <w:tc>
          <w:tcPr>
            <w:tcW w:w="5599" w:type="dxa"/>
            <w:gridSpan w:val="2"/>
            <w:shd w:val="clear" w:color="000000" w:fill="BFBFBF"/>
            <w:vAlign w:val="center"/>
            <w:hideMark/>
          </w:tcPr>
          <w:p w:rsidR="000E5672" w:rsidRPr="000F3301" w:rsidRDefault="000E5672" w:rsidP="002E5FA4">
            <w:pPr>
              <w:spacing w:after="0" w:line="240" w:lineRule="auto"/>
              <w:jc w:val="both"/>
              <w:rPr>
                <w:rFonts w:eastAsia="Times New Roman" w:cstheme="minorHAnsi"/>
                <w:b/>
                <w:bCs/>
                <w:color w:val="000000"/>
                <w:sz w:val="24"/>
                <w:szCs w:val="24"/>
                <w:lang w:eastAsia="it-IT"/>
              </w:rPr>
            </w:pPr>
            <w:r w:rsidRPr="000F3301">
              <w:rPr>
                <w:rFonts w:eastAsia="Times New Roman" w:cstheme="minorHAnsi"/>
                <w:b/>
                <w:bCs/>
                <w:color w:val="000000"/>
                <w:sz w:val="24"/>
                <w:szCs w:val="24"/>
                <w:lang w:eastAsia="it-IT"/>
              </w:rPr>
              <w:t>TOTALE</w:t>
            </w:r>
          </w:p>
        </w:tc>
        <w:tc>
          <w:tcPr>
            <w:tcW w:w="1701" w:type="dxa"/>
            <w:shd w:val="clear" w:color="000000" w:fill="BFBFBF"/>
          </w:tcPr>
          <w:p w:rsidR="000E5672" w:rsidRPr="000F3301" w:rsidRDefault="000E5672" w:rsidP="002E5FA4">
            <w:pPr>
              <w:spacing w:after="0" w:line="240" w:lineRule="auto"/>
              <w:jc w:val="center"/>
              <w:rPr>
                <w:rFonts w:eastAsia="Times New Roman" w:cstheme="minorHAnsi"/>
                <w:b/>
                <w:bCs/>
                <w:color w:val="000000"/>
                <w:sz w:val="24"/>
                <w:szCs w:val="24"/>
                <w:lang w:eastAsia="it-IT"/>
              </w:rPr>
            </w:pPr>
          </w:p>
        </w:tc>
        <w:tc>
          <w:tcPr>
            <w:tcW w:w="1559" w:type="dxa"/>
            <w:shd w:val="clear" w:color="000000" w:fill="BFBFBF"/>
            <w:vAlign w:val="center"/>
            <w:hideMark/>
          </w:tcPr>
          <w:p w:rsidR="000E5672" w:rsidRPr="000F3301" w:rsidRDefault="000E5672" w:rsidP="002E5FA4">
            <w:pPr>
              <w:spacing w:after="0" w:line="240" w:lineRule="auto"/>
              <w:jc w:val="center"/>
              <w:rPr>
                <w:rFonts w:eastAsia="Times New Roman" w:cstheme="minorHAnsi"/>
                <w:b/>
                <w:bCs/>
                <w:color w:val="000000"/>
                <w:sz w:val="24"/>
                <w:szCs w:val="24"/>
                <w:lang w:eastAsia="it-IT"/>
              </w:rPr>
            </w:pPr>
            <w:r w:rsidRPr="000F3301">
              <w:rPr>
                <w:rFonts w:eastAsia="Times New Roman" w:cstheme="minorHAnsi"/>
                <w:b/>
                <w:bCs/>
                <w:color w:val="000000"/>
                <w:sz w:val="24"/>
                <w:szCs w:val="24"/>
                <w:lang w:eastAsia="it-IT"/>
              </w:rPr>
              <w:t>80</w:t>
            </w:r>
          </w:p>
        </w:tc>
        <w:tc>
          <w:tcPr>
            <w:tcW w:w="1134" w:type="dxa"/>
            <w:shd w:val="clear" w:color="000000" w:fill="BFBFBF"/>
            <w:noWrap/>
            <w:vAlign w:val="center"/>
            <w:hideMark/>
          </w:tcPr>
          <w:p w:rsidR="000E5672" w:rsidRPr="000F3301" w:rsidRDefault="000E5672" w:rsidP="002E5FA4">
            <w:pPr>
              <w:spacing w:after="0" w:line="240" w:lineRule="auto"/>
              <w:jc w:val="center"/>
              <w:rPr>
                <w:rFonts w:eastAsia="Times New Roman" w:cstheme="minorHAnsi"/>
                <w:color w:val="000000"/>
                <w:sz w:val="24"/>
                <w:szCs w:val="24"/>
                <w:lang w:eastAsia="it-IT"/>
              </w:rPr>
            </w:pPr>
            <w:r w:rsidRPr="000F3301">
              <w:rPr>
                <w:rFonts w:eastAsia="Times New Roman" w:cstheme="minorHAnsi"/>
                <w:color w:val="000000"/>
                <w:sz w:val="24"/>
                <w:szCs w:val="24"/>
                <w:lang w:eastAsia="it-IT"/>
              </w:rPr>
              <w:t> </w:t>
            </w:r>
          </w:p>
        </w:tc>
      </w:tr>
      <w:tr w:rsidR="000E5672" w:rsidRPr="000F3301" w:rsidTr="000E5672">
        <w:trPr>
          <w:trHeight w:val="315"/>
        </w:trPr>
        <w:tc>
          <w:tcPr>
            <w:tcW w:w="5599" w:type="dxa"/>
            <w:gridSpan w:val="2"/>
            <w:shd w:val="clear" w:color="auto" w:fill="auto"/>
            <w:vAlign w:val="center"/>
            <w:hideMark/>
          </w:tcPr>
          <w:p w:rsidR="000E5672" w:rsidRPr="000F3301" w:rsidRDefault="000E5672" w:rsidP="002E5FA4">
            <w:pPr>
              <w:spacing w:after="0" w:line="240" w:lineRule="auto"/>
              <w:jc w:val="center"/>
              <w:rPr>
                <w:rFonts w:eastAsia="Times New Roman" w:cstheme="minorHAnsi"/>
                <w:color w:val="000000"/>
                <w:sz w:val="24"/>
                <w:szCs w:val="24"/>
                <w:lang w:eastAsia="it-IT"/>
              </w:rPr>
            </w:pPr>
          </w:p>
        </w:tc>
        <w:tc>
          <w:tcPr>
            <w:tcW w:w="1701" w:type="dxa"/>
          </w:tcPr>
          <w:p w:rsidR="000E5672" w:rsidRPr="000F3301" w:rsidRDefault="000E5672" w:rsidP="002E5FA4">
            <w:pPr>
              <w:spacing w:after="0" w:line="240" w:lineRule="auto"/>
              <w:jc w:val="both"/>
              <w:rPr>
                <w:rFonts w:eastAsia="Times New Roman" w:cstheme="minorHAnsi"/>
                <w:sz w:val="20"/>
                <w:szCs w:val="20"/>
                <w:lang w:eastAsia="it-IT"/>
              </w:rPr>
            </w:pPr>
          </w:p>
        </w:tc>
        <w:tc>
          <w:tcPr>
            <w:tcW w:w="1559" w:type="dxa"/>
            <w:shd w:val="clear" w:color="auto" w:fill="auto"/>
            <w:vAlign w:val="center"/>
            <w:hideMark/>
          </w:tcPr>
          <w:p w:rsidR="000E5672" w:rsidRPr="000F3301" w:rsidRDefault="000E5672" w:rsidP="002E5FA4">
            <w:pPr>
              <w:spacing w:after="0" w:line="240" w:lineRule="auto"/>
              <w:jc w:val="both"/>
              <w:rPr>
                <w:rFonts w:eastAsia="Times New Roman" w:cstheme="minorHAnsi"/>
                <w:sz w:val="20"/>
                <w:szCs w:val="20"/>
                <w:lang w:eastAsia="it-IT"/>
              </w:rPr>
            </w:pPr>
          </w:p>
        </w:tc>
        <w:tc>
          <w:tcPr>
            <w:tcW w:w="1134" w:type="dxa"/>
            <w:shd w:val="clear" w:color="auto" w:fill="auto"/>
            <w:noWrap/>
            <w:vAlign w:val="center"/>
            <w:hideMark/>
          </w:tcPr>
          <w:p w:rsidR="000E5672" w:rsidRPr="000F3301" w:rsidRDefault="000E5672" w:rsidP="002E5FA4">
            <w:pPr>
              <w:spacing w:after="0" w:line="240" w:lineRule="auto"/>
              <w:jc w:val="center"/>
              <w:rPr>
                <w:rFonts w:eastAsia="Times New Roman" w:cstheme="minorHAnsi"/>
                <w:sz w:val="20"/>
                <w:szCs w:val="20"/>
                <w:lang w:eastAsia="it-IT"/>
              </w:rPr>
            </w:pPr>
          </w:p>
        </w:tc>
      </w:tr>
      <w:tr w:rsidR="000E5672" w:rsidRPr="000F3301" w:rsidTr="000E5672">
        <w:trPr>
          <w:trHeight w:val="315"/>
        </w:trPr>
        <w:tc>
          <w:tcPr>
            <w:tcW w:w="1843" w:type="dxa"/>
          </w:tcPr>
          <w:p w:rsidR="000E5672" w:rsidRPr="000F3301" w:rsidRDefault="000E5672" w:rsidP="002E5FA4">
            <w:pPr>
              <w:spacing w:after="0" w:line="240" w:lineRule="auto"/>
              <w:rPr>
                <w:rFonts w:eastAsia="Times New Roman" w:cstheme="minorHAnsi"/>
                <w:color w:val="000000"/>
                <w:lang w:eastAsia="it-IT"/>
              </w:rPr>
            </w:pPr>
          </w:p>
        </w:tc>
        <w:tc>
          <w:tcPr>
            <w:tcW w:w="8150" w:type="dxa"/>
            <w:gridSpan w:val="4"/>
            <w:shd w:val="clear" w:color="auto" w:fill="auto"/>
            <w:noWrap/>
            <w:vAlign w:val="bottom"/>
            <w:hideMark/>
          </w:tcPr>
          <w:p w:rsidR="000E5672" w:rsidRPr="000F3301" w:rsidRDefault="000E5672" w:rsidP="002E5FA4">
            <w:pPr>
              <w:spacing w:after="0" w:line="240" w:lineRule="auto"/>
              <w:rPr>
                <w:rFonts w:eastAsia="Times New Roman" w:cstheme="minorHAnsi"/>
                <w:color w:val="000000"/>
                <w:lang w:eastAsia="it-IT"/>
              </w:rPr>
            </w:pPr>
            <w:r w:rsidRPr="000F3301">
              <w:rPr>
                <w:rFonts w:eastAsia="Times New Roman" w:cstheme="minorHAnsi"/>
                <w:color w:val="000000"/>
                <w:lang w:eastAsia="it-IT"/>
              </w:rPr>
              <w:t>(*): punteggio massimo per l'offerta che preveda la maggiore produttività o migliore offerta e alle altre un punteggio proporzionalmente decrescente.</w:t>
            </w:r>
          </w:p>
        </w:tc>
      </w:tr>
    </w:tbl>
    <w:p w:rsidR="000E5672" w:rsidRPr="000F3301" w:rsidRDefault="000E5672" w:rsidP="004D1960">
      <w:pPr>
        <w:jc w:val="center"/>
        <w:rPr>
          <w:rFonts w:cstheme="minorHAnsi"/>
        </w:rPr>
      </w:pPr>
    </w:p>
    <w:sectPr w:rsidR="000E5672" w:rsidRPr="000F3301">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79F1" w:rsidRDefault="000279F1" w:rsidP="00CD0393">
      <w:pPr>
        <w:spacing w:after="0" w:line="240" w:lineRule="auto"/>
      </w:pPr>
      <w:r>
        <w:separator/>
      </w:r>
    </w:p>
  </w:endnote>
  <w:endnote w:type="continuationSeparator" w:id="0">
    <w:p w:rsidR="000279F1" w:rsidRDefault="000279F1" w:rsidP="00CD0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79F1" w:rsidRDefault="000279F1" w:rsidP="00CD0393">
      <w:pPr>
        <w:spacing w:after="0" w:line="240" w:lineRule="auto"/>
      </w:pPr>
      <w:r>
        <w:separator/>
      </w:r>
    </w:p>
  </w:footnote>
  <w:footnote w:type="continuationSeparator" w:id="0">
    <w:p w:rsidR="000279F1" w:rsidRDefault="000279F1" w:rsidP="00CD03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3213976"/>
      <w:docPartObj>
        <w:docPartGallery w:val="Page Numbers (Margins)"/>
        <w:docPartUnique/>
      </w:docPartObj>
    </w:sdtPr>
    <w:sdtEndPr/>
    <w:sdtContent>
      <w:p w:rsidR="00CD0393" w:rsidRDefault="00CD0393">
        <w:pPr>
          <w:pStyle w:val="Intestazione"/>
        </w:pPr>
        <w:r>
          <w:rPr>
            <w:noProof/>
          </w:rPr>
          <mc:AlternateContent>
            <mc:Choice Requires="wps">
              <w:drawing>
                <wp:anchor distT="0" distB="0" distL="114300" distR="114300" simplePos="0" relativeHeight="251659264" behindDoc="0" locked="0" layoutInCell="0" allowOverlap="1" wp14:editId="3DAF6EF6">
                  <wp:simplePos x="0" y="0"/>
                  <wp:positionH relativeFrom="rightMargin">
                    <wp:align>right</wp:align>
                  </wp:positionH>
                  <wp:positionV relativeFrom="margin">
                    <wp:align>center</wp:align>
                  </wp:positionV>
                  <wp:extent cx="727710" cy="329565"/>
                  <wp:effectExtent l="1905" t="0" r="1905" b="3810"/>
                  <wp:wrapNone/>
                  <wp:docPr id="545"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CD0393" w:rsidRDefault="00CD0393">
                              <w:pPr>
                                <w:pBdr>
                                  <w:bottom w:val="single" w:sz="4" w:space="1" w:color="auto"/>
                                </w:pBdr>
                              </w:pPr>
                              <w:r>
                                <w:fldChar w:fldCharType="begin"/>
                              </w:r>
                              <w:r>
                                <w:instrText>PAGE   \* MERGEFORMAT</w:instrText>
                              </w:r>
                              <w:r>
                                <w:fldChar w:fldCharType="separate"/>
                              </w:r>
                              <w:r>
                                <w:rPr>
                                  <w:noProof/>
                                </w:rPr>
                                <w:t>1</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ttangolo 4"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" o:allowincell="f" stroked="f">
                  <v:textbox>
                    <w:txbxContent>
                      <w:p w:rsidR="00CD0393" w:rsidRDefault="00CD0393">
                        <w:pPr>
                          <w:pBdr>
                            <w:bottom w:val="single" w:sz="4" w:space="1" w:color="auto"/>
                          </w:pBdr>
                        </w:pPr>
                        <w:r>
                          <w:fldChar w:fldCharType="begin"/>
                        </w:r>
                        <w:r>
                          <w:instrText>PAGE   \* MERGEFORMAT</w:instrText>
                        </w:r>
                        <w:r>
                          <w:fldChar w:fldCharType="separate"/>
                        </w:r>
                        <w:r>
                          <w:rPr>
                            <w:noProof/>
                          </w:rPr>
                          <w:t>1</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52517A"/>
    <w:multiLevelType w:val="hybridMultilevel"/>
    <w:tmpl w:val="075244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A5D1FA0"/>
    <w:multiLevelType w:val="hybridMultilevel"/>
    <w:tmpl w:val="96DA9AFE"/>
    <w:lvl w:ilvl="0" w:tplc="A776D76A">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62872937"/>
    <w:multiLevelType w:val="hybridMultilevel"/>
    <w:tmpl w:val="AD122D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960"/>
    <w:rsid w:val="000279F1"/>
    <w:rsid w:val="000E5672"/>
    <w:rsid w:val="000F3301"/>
    <w:rsid w:val="0012034C"/>
    <w:rsid w:val="00223284"/>
    <w:rsid w:val="00337432"/>
    <w:rsid w:val="00427DC7"/>
    <w:rsid w:val="004D1960"/>
    <w:rsid w:val="005A4693"/>
    <w:rsid w:val="005A5F9E"/>
    <w:rsid w:val="005C6265"/>
    <w:rsid w:val="00653D93"/>
    <w:rsid w:val="008274B0"/>
    <w:rsid w:val="009E561E"/>
    <w:rsid w:val="00AE7EE2"/>
    <w:rsid w:val="00BA33CD"/>
    <w:rsid w:val="00CA7D85"/>
    <w:rsid w:val="00CD0393"/>
    <w:rsid w:val="00D3709B"/>
    <w:rsid w:val="00D672AA"/>
    <w:rsid w:val="00F33295"/>
    <w:rsid w:val="00FD0FE3"/>
    <w:rsid w:val="00FD1E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68B99C-7716-4FE8-8212-35474C55B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D0FE3"/>
    <w:pPr>
      <w:ind w:left="720"/>
      <w:contextualSpacing/>
    </w:pPr>
  </w:style>
  <w:style w:type="paragraph" w:styleId="Intestazione">
    <w:name w:val="header"/>
    <w:basedOn w:val="Normale"/>
    <w:link w:val="IntestazioneCarattere"/>
    <w:uiPriority w:val="99"/>
    <w:unhideWhenUsed/>
    <w:rsid w:val="00CD039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D0393"/>
  </w:style>
  <w:style w:type="paragraph" w:styleId="Pidipagina">
    <w:name w:val="footer"/>
    <w:basedOn w:val="Normale"/>
    <w:link w:val="PidipaginaCarattere"/>
    <w:uiPriority w:val="99"/>
    <w:unhideWhenUsed/>
    <w:rsid w:val="00CD039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D0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2882</Words>
  <Characters>16434</Characters>
  <Application>Microsoft Office Word</Application>
  <DocSecurity>0</DocSecurity>
  <Lines>136</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MADDALENA BRANCHI</dc:creator>
  <cp:lastModifiedBy>GIOVANNI ACQUAROLI</cp:lastModifiedBy>
  <cp:revision>2</cp:revision>
  <dcterms:created xsi:type="dcterms:W3CDTF">2023-04-04T09:45:00Z</dcterms:created>
  <dcterms:modified xsi:type="dcterms:W3CDTF">2023-04-04T09:45:00Z</dcterms:modified>
</cp:coreProperties>
</file>