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84B08" w14:textId="77777777" w:rsidR="00B202B6" w:rsidRPr="0008410D" w:rsidRDefault="00B202B6" w:rsidP="00B202B6">
      <w:pPr>
        <w:autoSpaceDE w:val="0"/>
        <w:autoSpaceDN w:val="0"/>
        <w:adjustRightInd w:val="0"/>
        <w:jc w:val="right"/>
        <w:rPr>
          <w:rFonts w:ascii="Garamond" w:eastAsia="Times New Roman" w:hAnsi="Garamond"/>
          <w:smallCaps/>
          <w:sz w:val="22"/>
          <w:szCs w:val="22"/>
          <w:lang w:eastAsia="en-US"/>
        </w:rPr>
      </w:pPr>
      <w:r w:rsidRPr="0008410D">
        <w:rPr>
          <w:rFonts w:ascii="Garamond" w:hAnsi="Garamond" w:cs="Arial"/>
          <w:smallCaps/>
          <w:color w:val="000000"/>
          <w:sz w:val="22"/>
          <w:szCs w:val="22"/>
        </w:rPr>
        <w:t xml:space="preserve">Allegato </w:t>
      </w:r>
      <w:r>
        <w:rPr>
          <w:rFonts w:ascii="Garamond" w:hAnsi="Garamond" w:cs="Arial"/>
          <w:smallCaps/>
          <w:color w:val="000000"/>
          <w:sz w:val="22"/>
          <w:szCs w:val="22"/>
        </w:rPr>
        <w:t>3</w:t>
      </w:r>
      <w:r w:rsidRPr="0008410D">
        <w:rPr>
          <w:rFonts w:ascii="Garamond" w:hAnsi="Garamond" w:cs="Arial"/>
          <w:smallCaps/>
          <w:color w:val="000000"/>
          <w:sz w:val="22"/>
          <w:szCs w:val="22"/>
        </w:rPr>
        <w:t>_D</w:t>
      </w:r>
    </w:p>
    <w:p w14:paraId="64F3642C" w14:textId="77777777" w:rsidR="00493016" w:rsidRPr="0008410D" w:rsidRDefault="00493016" w:rsidP="00CF3F9F">
      <w:pPr>
        <w:autoSpaceDE w:val="0"/>
        <w:autoSpaceDN w:val="0"/>
        <w:adjustRightInd w:val="0"/>
        <w:spacing w:before="240"/>
        <w:jc w:val="center"/>
        <w:rPr>
          <w:rFonts w:ascii="Garamond" w:eastAsia="Times New Roman" w:hAnsi="Garamond"/>
          <w:smallCaps/>
          <w:sz w:val="22"/>
          <w:szCs w:val="22"/>
          <w:lang w:eastAsia="en-US"/>
        </w:rPr>
      </w:pPr>
      <w:r w:rsidRPr="0008410D">
        <w:rPr>
          <w:rFonts w:ascii="Garamond" w:eastAsia="Times New Roman" w:hAnsi="Garamond"/>
          <w:smallCaps/>
          <w:sz w:val="22"/>
          <w:szCs w:val="22"/>
          <w:lang w:eastAsia="en-US"/>
        </w:rPr>
        <w:t xml:space="preserve">SCHEDA DA COMPILARE A CURA DELL’OFFERENTE </w:t>
      </w:r>
    </w:p>
    <w:p w14:paraId="6856C5F9" w14:textId="77777777" w:rsidR="00493016" w:rsidRDefault="00493016" w:rsidP="00493016">
      <w:pPr>
        <w:autoSpaceDE w:val="0"/>
        <w:autoSpaceDN w:val="0"/>
        <w:adjustRightInd w:val="0"/>
        <w:jc w:val="center"/>
        <w:rPr>
          <w:rFonts w:ascii="Garamond" w:eastAsia="Times New Roman" w:hAnsi="Garamond"/>
          <w:smallCaps/>
          <w:sz w:val="22"/>
          <w:szCs w:val="22"/>
          <w:lang w:eastAsia="en-US"/>
        </w:rPr>
      </w:pPr>
      <w:r w:rsidRPr="0008410D">
        <w:rPr>
          <w:rFonts w:ascii="Garamond" w:eastAsia="Times New Roman" w:hAnsi="Garamond"/>
          <w:smallCaps/>
          <w:sz w:val="22"/>
          <w:szCs w:val="22"/>
          <w:lang w:eastAsia="en-US"/>
        </w:rPr>
        <w:t>PER IL CONFRONTO DELLE OFFERTE</w:t>
      </w:r>
    </w:p>
    <w:p w14:paraId="63F5C110" w14:textId="77777777" w:rsidR="0005473C" w:rsidRPr="0005473C" w:rsidRDefault="003F485E" w:rsidP="0005473C">
      <w:pPr>
        <w:spacing w:before="120"/>
        <w:jc w:val="both"/>
        <w:rPr>
          <w:rFonts w:ascii="Garamond" w:eastAsiaTheme="minorHAnsi" w:hAnsi="Garamond" w:cstheme="minorBidi"/>
          <w:b/>
          <w:sz w:val="28"/>
          <w:szCs w:val="28"/>
          <w:lang w:eastAsia="it-IT"/>
        </w:rPr>
      </w:pPr>
      <w:r w:rsidRPr="003F485E">
        <w:rPr>
          <w:rFonts w:ascii="Garamond" w:eastAsiaTheme="minorHAnsi" w:hAnsi="Garamond" w:cstheme="minorBidi"/>
          <w:b/>
          <w:sz w:val="28"/>
          <w:szCs w:val="28"/>
          <w:lang w:eastAsia="it-IT"/>
        </w:rPr>
        <w:t xml:space="preserve">Compilare indicando solo </w:t>
      </w:r>
      <w:r w:rsidR="00037A59" w:rsidRPr="003F485E">
        <w:rPr>
          <w:rFonts w:ascii="Garamond" w:eastAsiaTheme="minorHAnsi" w:hAnsi="Garamond" w:cstheme="minorBidi"/>
          <w:b/>
          <w:sz w:val="28"/>
          <w:szCs w:val="28"/>
          <w:lang w:eastAsia="it-IT"/>
        </w:rPr>
        <w:t xml:space="preserve">SÌ </w:t>
      </w:r>
      <w:r w:rsidRPr="003F485E">
        <w:rPr>
          <w:rFonts w:ascii="Garamond" w:eastAsiaTheme="minorHAnsi" w:hAnsi="Garamond" w:cstheme="minorBidi"/>
          <w:b/>
          <w:sz w:val="28"/>
          <w:szCs w:val="28"/>
          <w:lang w:eastAsia="it-IT"/>
        </w:rPr>
        <w:t xml:space="preserve">o </w:t>
      </w:r>
      <w:r w:rsidR="00037A59" w:rsidRPr="003F485E">
        <w:rPr>
          <w:rFonts w:ascii="Garamond" w:eastAsiaTheme="minorHAnsi" w:hAnsi="Garamond" w:cstheme="minorBidi"/>
          <w:b/>
          <w:sz w:val="28"/>
          <w:szCs w:val="28"/>
          <w:lang w:eastAsia="it-IT"/>
        </w:rPr>
        <w:t xml:space="preserve">NO </w:t>
      </w:r>
      <w:r w:rsidRPr="003F485E">
        <w:rPr>
          <w:rFonts w:ascii="Garamond" w:eastAsiaTheme="minorHAnsi" w:hAnsi="Garamond" w:cstheme="minorBidi"/>
          <w:b/>
          <w:sz w:val="28"/>
          <w:szCs w:val="28"/>
          <w:lang w:eastAsia="it-IT"/>
        </w:rPr>
        <w:t>come risposta</w:t>
      </w:r>
      <w:r>
        <w:rPr>
          <w:rFonts w:ascii="Garamond" w:eastAsiaTheme="minorHAnsi" w:hAnsi="Garamond" w:cstheme="minorBidi"/>
          <w:b/>
          <w:sz w:val="28"/>
          <w:szCs w:val="28"/>
          <w:lang w:eastAsia="it-IT"/>
        </w:rPr>
        <w:t xml:space="preserve"> (possesso o meno del relativo requisito richiesto)</w:t>
      </w:r>
      <w:r w:rsidRPr="003F485E">
        <w:rPr>
          <w:rFonts w:ascii="Garamond" w:eastAsiaTheme="minorHAnsi" w:hAnsi="Garamond" w:cstheme="minorBidi"/>
          <w:b/>
          <w:sz w:val="28"/>
          <w:szCs w:val="28"/>
          <w:lang w:eastAsia="it-IT"/>
        </w:rPr>
        <w:t xml:space="preserve">. </w:t>
      </w:r>
      <w:r w:rsidR="0002443F" w:rsidRPr="0002443F">
        <w:rPr>
          <w:rFonts w:ascii="Garamond" w:eastAsiaTheme="minorHAnsi" w:hAnsi="Garamond" w:cstheme="minorBidi"/>
          <w:b/>
          <w:sz w:val="28"/>
          <w:szCs w:val="28"/>
          <w:lang w:eastAsia="it-IT"/>
        </w:rPr>
        <w:t>Eventuali rimandi alla documentazione tecnica allegata dovranno indicare il nome del documento e la pagina di riferimento.</w:t>
      </w:r>
      <w:r w:rsidR="0005473C" w:rsidRPr="0005473C">
        <w:rPr>
          <w:rFonts w:ascii="Garamond" w:eastAsiaTheme="minorHAnsi" w:hAnsi="Garamond" w:cstheme="minorBidi"/>
          <w:b/>
          <w:sz w:val="28"/>
          <w:szCs w:val="28"/>
          <w:lang w:eastAsia="it-IT"/>
        </w:rPr>
        <w:t xml:space="preserve"> </w:t>
      </w:r>
      <w:r w:rsidR="0002443F">
        <w:rPr>
          <w:rFonts w:ascii="Garamond" w:eastAsiaTheme="minorHAnsi" w:hAnsi="Garamond" w:cstheme="minorBidi"/>
          <w:b/>
          <w:sz w:val="28"/>
          <w:szCs w:val="28"/>
          <w:lang w:eastAsia="it-IT"/>
        </w:rPr>
        <w:t xml:space="preserve">Specificare ulteriori note solo </w:t>
      </w:r>
      <w:r w:rsidR="0005473C" w:rsidRPr="0005473C">
        <w:rPr>
          <w:rFonts w:ascii="Garamond" w:eastAsiaTheme="minorHAnsi" w:hAnsi="Garamond" w:cstheme="minorBidi"/>
          <w:b/>
          <w:sz w:val="28"/>
          <w:szCs w:val="28"/>
          <w:lang w:eastAsia="it-IT"/>
        </w:rPr>
        <w:t>in caso di necessità di esemplificare l’equivalenza</w:t>
      </w:r>
    </w:p>
    <w:p w14:paraId="65FC7A52" w14:textId="77777777" w:rsidR="00485520" w:rsidRPr="0008410D" w:rsidRDefault="00485520" w:rsidP="00493016">
      <w:pPr>
        <w:autoSpaceDE w:val="0"/>
        <w:autoSpaceDN w:val="0"/>
        <w:adjustRightInd w:val="0"/>
        <w:jc w:val="center"/>
        <w:rPr>
          <w:rFonts w:ascii="Garamond" w:eastAsia="Times New Roman" w:hAnsi="Garamond"/>
          <w:smallCaps/>
          <w:sz w:val="22"/>
          <w:szCs w:val="22"/>
          <w:lang w:eastAsia="en-US"/>
        </w:rPr>
      </w:pPr>
    </w:p>
    <w:tbl>
      <w:tblPr>
        <w:tblStyle w:val="Grigliatabella"/>
        <w:tblW w:w="5000" w:type="pct"/>
        <w:tblLook w:val="04A0" w:firstRow="1" w:lastRow="0" w:firstColumn="1" w:lastColumn="0" w:noHBand="0" w:noVBand="1"/>
      </w:tblPr>
      <w:tblGrid>
        <w:gridCol w:w="4650"/>
        <w:gridCol w:w="4978"/>
      </w:tblGrid>
      <w:tr w:rsidR="0005473C" w:rsidRPr="0008410D" w14:paraId="482E9328" w14:textId="77777777" w:rsidTr="00037A59">
        <w:trPr>
          <w:trHeight w:val="509"/>
        </w:trPr>
        <w:tc>
          <w:tcPr>
            <w:tcW w:w="2415" w:type="pct"/>
            <w:shd w:val="clear" w:color="auto" w:fill="EEECE1" w:themeFill="background2"/>
          </w:tcPr>
          <w:p w14:paraId="21ED9121" w14:textId="77777777" w:rsidR="0005473C" w:rsidRPr="0008410D" w:rsidRDefault="0005473C" w:rsidP="0002443F">
            <w:pPr>
              <w:pStyle w:val="Paragrafoelenco"/>
              <w:ind w:left="0"/>
              <w:jc w:val="both"/>
              <w:rPr>
                <w:rFonts w:ascii="Garamond" w:hAnsi="Garamond" w:cstheme="majorHAnsi"/>
                <w:b/>
                <w:sz w:val="24"/>
                <w:szCs w:val="24"/>
              </w:rPr>
            </w:pPr>
            <w:r w:rsidRPr="0008410D">
              <w:rPr>
                <w:rFonts w:ascii="Garamond" w:hAnsi="Garamond" w:cstheme="majorHAnsi"/>
                <w:b/>
                <w:sz w:val="24"/>
                <w:szCs w:val="24"/>
              </w:rPr>
              <w:t>Produttore</w:t>
            </w:r>
          </w:p>
        </w:tc>
        <w:tc>
          <w:tcPr>
            <w:tcW w:w="2585" w:type="pct"/>
            <w:shd w:val="clear" w:color="auto" w:fill="EEECE1" w:themeFill="background2"/>
          </w:tcPr>
          <w:p w14:paraId="31E563B3" w14:textId="77777777" w:rsidR="0005473C" w:rsidRPr="0008410D" w:rsidRDefault="0005473C" w:rsidP="0005473C">
            <w:pPr>
              <w:pStyle w:val="Paragrafoelenco"/>
              <w:ind w:left="0"/>
              <w:jc w:val="center"/>
              <w:rPr>
                <w:rFonts w:ascii="Garamond" w:hAnsi="Garamond" w:cstheme="majorHAnsi"/>
                <w:b/>
                <w:sz w:val="24"/>
                <w:szCs w:val="24"/>
              </w:rPr>
            </w:pPr>
          </w:p>
        </w:tc>
      </w:tr>
      <w:tr w:rsidR="0005473C" w:rsidRPr="0008410D" w14:paraId="479C01B8" w14:textId="77777777" w:rsidTr="00037A59">
        <w:trPr>
          <w:trHeight w:val="560"/>
        </w:trPr>
        <w:tc>
          <w:tcPr>
            <w:tcW w:w="2415" w:type="pct"/>
            <w:shd w:val="clear" w:color="auto" w:fill="EEECE1" w:themeFill="background2"/>
          </w:tcPr>
          <w:p w14:paraId="3DD04A29" w14:textId="77777777" w:rsidR="0005473C" w:rsidRPr="0008410D" w:rsidRDefault="0005473C" w:rsidP="0002443F">
            <w:pPr>
              <w:pStyle w:val="Paragrafoelenco"/>
              <w:ind w:left="0"/>
              <w:jc w:val="both"/>
              <w:rPr>
                <w:rFonts w:ascii="Garamond" w:hAnsi="Garamond" w:cstheme="majorHAnsi"/>
                <w:b/>
                <w:sz w:val="24"/>
                <w:szCs w:val="24"/>
              </w:rPr>
            </w:pPr>
            <w:r w:rsidRPr="0008410D">
              <w:rPr>
                <w:rFonts w:ascii="Garamond" w:hAnsi="Garamond" w:cstheme="majorHAnsi"/>
                <w:b/>
                <w:sz w:val="24"/>
                <w:szCs w:val="24"/>
              </w:rPr>
              <w:t>Modello</w:t>
            </w:r>
          </w:p>
        </w:tc>
        <w:tc>
          <w:tcPr>
            <w:tcW w:w="2585" w:type="pct"/>
            <w:shd w:val="clear" w:color="auto" w:fill="EEECE1" w:themeFill="background2"/>
          </w:tcPr>
          <w:p w14:paraId="7AB9DE8F" w14:textId="77777777" w:rsidR="0005473C" w:rsidRPr="0008410D" w:rsidRDefault="0005473C" w:rsidP="0005473C">
            <w:pPr>
              <w:pStyle w:val="Paragrafoelenco"/>
              <w:ind w:left="0"/>
              <w:jc w:val="center"/>
              <w:rPr>
                <w:rFonts w:ascii="Garamond" w:hAnsi="Garamond" w:cstheme="majorHAnsi"/>
                <w:b/>
                <w:sz w:val="24"/>
                <w:szCs w:val="24"/>
              </w:rPr>
            </w:pPr>
          </w:p>
        </w:tc>
      </w:tr>
      <w:tr w:rsidR="0005473C" w:rsidRPr="0008410D" w14:paraId="5F0E705F" w14:textId="77777777" w:rsidTr="00037A59">
        <w:trPr>
          <w:trHeight w:val="554"/>
        </w:trPr>
        <w:tc>
          <w:tcPr>
            <w:tcW w:w="2415" w:type="pct"/>
            <w:shd w:val="clear" w:color="auto" w:fill="EEECE1" w:themeFill="background2"/>
          </w:tcPr>
          <w:p w14:paraId="46FACDBB" w14:textId="77777777" w:rsidR="0005473C" w:rsidRPr="0008410D" w:rsidRDefault="0005473C" w:rsidP="0002443F">
            <w:pPr>
              <w:pStyle w:val="Paragrafoelenco"/>
              <w:ind w:left="0"/>
              <w:jc w:val="both"/>
              <w:rPr>
                <w:rFonts w:ascii="Garamond" w:hAnsi="Garamond" w:cstheme="majorHAnsi"/>
                <w:b/>
                <w:sz w:val="24"/>
                <w:szCs w:val="24"/>
              </w:rPr>
            </w:pPr>
            <w:r w:rsidRPr="0008410D">
              <w:rPr>
                <w:rFonts w:ascii="Garamond" w:hAnsi="Garamond" w:cstheme="majorHAnsi"/>
                <w:b/>
                <w:sz w:val="24"/>
                <w:szCs w:val="24"/>
              </w:rPr>
              <w:t>Fornitore</w:t>
            </w:r>
          </w:p>
        </w:tc>
        <w:tc>
          <w:tcPr>
            <w:tcW w:w="2585" w:type="pct"/>
            <w:shd w:val="clear" w:color="auto" w:fill="EEECE1" w:themeFill="background2"/>
          </w:tcPr>
          <w:p w14:paraId="1EB34944" w14:textId="77777777" w:rsidR="0005473C" w:rsidRPr="0008410D" w:rsidRDefault="0005473C" w:rsidP="0005473C">
            <w:pPr>
              <w:pStyle w:val="Paragrafoelenco"/>
              <w:ind w:left="0"/>
              <w:jc w:val="center"/>
              <w:rPr>
                <w:rFonts w:ascii="Garamond" w:hAnsi="Garamond" w:cstheme="majorHAnsi"/>
                <w:b/>
                <w:sz w:val="24"/>
                <w:szCs w:val="24"/>
              </w:rPr>
            </w:pPr>
          </w:p>
        </w:tc>
      </w:tr>
      <w:tr w:rsidR="0005473C" w:rsidRPr="0008410D" w14:paraId="09294CF8" w14:textId="77777777" w:rsidTr="00037A59">
        <w:trPr>
          <w:trHeight w:val="561"/>
        </w:trPr>
        <w:tc>
          <w:tcPr>
            <w:tcW w:w="2415" w:type="pct"/>
            <w:shd w:val="clear" w:color="auto" w:fill="EEECE1" w:themeFill="background2"/>
          </w:tcPr>
          <w:p w14:paraId="47F9CEF8" w14:textId="77777777" w:rsidR="0005473C" w:rsidRPr="0008410D" w:rsidRDefault="0005473C" w:rsidP="0002443F">
            <w:pPr>
              <w:pStyle w:val="Paragrafoelenco"/>
              <w:ind w:left="0"/>
              <w:jc w:val="both"/>
              <w:rPr>
                <w:rFonts w:ascii="Garamond" w:hAnsi="Garamond" w:cstheme="majorHAnsi"/>
                <w:b/>
                <w:sz w:val="24"/>
                <w:szCs w:val="24"/>
              </w:rPr>
            </w:pPr>
            <w:r w:rsidRPr="0008410D">
              <w:rPr>
                <w:rFonts w:ascii="Garamond" w:hAnsi="Garamond" w:cstheme="majorHAnsi"/>
                <w:b/>
                <w:sz w:val="24"/>
                <w:szCs w:val="24"/>
              </w:rPr>
              <w:t>Anno inizio produzione</w:t>
            </w:r>
          </w:p>
        </w:tc>
        <w:tc>
          <w:tcPr>
            <w:tcW w:w="2585" w:type="pct"/>
            <w:shd w:val="clear" w:color="auto" w:fill="EEECE1" w:themeFill="background2"/>
          </w:tcPr>
          <w:p w14:paraId="5585CD7E" w14:textId="77777777" w:rsidR="0005473C" w:rsidRPr="0008410D" w:rsidRDefault="0005473C" w:rsidP="0005473C">
            <w:pPr>
              <w:pStyle w:val="Paragrafoelenco"/>
              <w:ind w:left="0"/>
              <w:jc w:val="center"/>
              <w:rPr>
                <w:rFonts w:ascii="Garamond" w:hAnsi="Garamond" w:cstheme="majorHAnsi"/>
                <w:b/>
                <w:sz w:val="24"/>
                <w:szCs w:val="24"/>
              </w:rPr>
            </w:pPr>
          </w:p>
        </w:tc>
      </w:tr>
      <w:tr w:rsidR="0005473C" w:rsidRPr="0008410D" w14:paraId="1E5EBC91" w14:textId="77777777" w:rsidTr="003F485E">
        <w:tc>
          <w:tcPr>
            <w:tcW w:w="2415" w:type="pct"/>
            <w:shd w:val="clear" w:color="auto" w:fill="EEECE1" w:themeFill="background2"/>
          </w:tcPr>
          <w:p w14:paraId="107A72AE" w14:textId="77777777" w:rsidR="0005473C" w:rsidRPr="0008410D" w:rsidRDefault="0005473C" w:rsidP="003F485E">
            <w:pPr>
              <w:pStyle w:val="Paragrafoelenco"/>
              <w:ind w:left="0"/>
              <w:jc w:val="center"/>
              <w:rPr>
                <w:rFonts w:ascii="Garamond" w:hAnsi="Garamond" w:cstheme="majorHAnsi"/>
                <w:b/>
                <w:sz w:val="24"/>
                <w:szCs w:val="24"/>
              </w:rPr>
            </w:pPr>
            <w:r w:rsidRPr="0008410D">
              <w:rPr>
                <w:rFonts w:ascii="Garamond" w:hAnsi="Garamond" w:cstheme="majorHAnsi"/>
                <w:b/>
                <w:sz w:val="24"/>
                <w:szCs w:val="24"/>
              </w:rPr>
              <w:t xml:space="preserve">CARATTERISTICHE TECNICHE </w:t>
            </w:r>
          </w:p>
        </w:tc>
        <w:tc>
          <w:tcPr>
            <w:tcW w:w="2585" w:type="pct"/>
            <w:shd w:val="clear" w:color="auto" w:fill="EEECE1" w:themeFill="background2"/>
          </w:tcPr>
          <w:p w14:paraId="448E339C" w14:textId="77777777" w:rsidR="0005473C" w:rsidRPr="0008410D" w:rsidRDefault="0005473C" w:rsidP="0005473C">
            <w:pPr>
              <w:pStyle w:val="Paragrafoelenco"/>
              <w:ind w:left="0"/>
              <w:jc w:val="center"/>
              <w:rPr>
                <w:rFonts w:ascii="Garamond" w:hAnsi="Garamond" w:cstheme="majorHAnsi"/>
                <w:b/>
                <w:sz w:val="24"/>
                <w:szCs w:val="24"/>
              </w:rPr>
            </w:pPr>
            <w:r w:rsidRPr="0008410D">
              <w:rPr>
                <w:rFonts w:ascii="Garamond" w:hAnsi="Garamond" w:cstheme="majorHAnsi"/>
                <w:b/>
                <w:sz w:val="24"/>
                <w:szCs w:val="24"/>
              </w:rPr>
              <w:t>SEZIONE DA COMPILARE A CURA DEL CONCORRENTE</w:t>
            </w:r>
          </w:p>
        </w:tc>
      </w:tr>
      <w:tr w:rsidR="003F485E" w:rsidRPr="0008410D" w14:paraId="24ADE6F3" w14:textId="77777777" w:rsidTr="00037A59">
        <w:trPr>
          <w:trHeight w:val="436"/>
        </w:trPr>
        <w:tc>
          <w:tcPr>
            <w:tcW w:w="5000" w:type="pct"/>
            <w:gridSpan w:val="2"/>
          </w:tcPr>
          <w:p w14:paraId="3374D8CC" w14:textId="77777777" w:rsidR="003F485E" w:rsidRPr="0008410D" w:rsidRDefault="003F485E" w:rsidP="003F485E">
            <w:pPr>
              <w:pStyle w:val="Paragrafoelenco"/>
              <w:tabs>
                <w:tab w:val="left" w:pos="1631"/>
              </w:tabs>
              <w:ind w:left="0"/>
              <w:jc w:val="both"/>
              <w:rPr>
                <w:rFonts w:ascii="Garamond" w:hAnsi="Garamond" w:cstheme="majorHAnsi"/>
                <w:b/>
                <w:i/>
                <w:sz w:val="24"/>
                <w:szCs w:val="24"/>
              </w:rPr>
            </w:pPr>
            <w:r w:rsidRPr="00A42619">
              <w:rPr>
                <w:rStyle w:val="Enfasigrassetto"/>
                <w:rFonts w:ascii="Garamond" w:hAnsi="Garamond"/>
              </w:rPr>
              <w:t>OGGETTO DELL’APPALTO</w:t>
            </w:r>
          </w:p>
        </w:tc>
      </w:tr>
      <w:tr w:rsidR="00037A59" w:rsidRPr="0008410D" w14:paraId="0FF4794C" w14:textId="77777777" w:rsidTr="00037A59">
        <w:trPr>
          <w:trHeight w:val="1048"/>
        </w:trPr>
        <w:tc>
          <w:tcPr>
            <w:tcW w:w="5000" w:type="pct"/>
            <w:gridSpan w:val="2"/>
          </w:tcPr>
          <w:p w14:paraId="3E81ADC7" w14:textId="77777777" w:rsidR="00037A59" w:rsidRPr="00037A59" w:rsidRDefault="00037A59" w:rsidP="00037A59">
            <w:pPr>
              <w:pStyle w:val="Paragrafoelenco"/>
              <w:ind w:left="0"/>
              <w:jc w:val="both"/>
              <w:rPr>
                <w:rFonts w:ascii="Garamond" w:hAnsi="Garamond" w:cstheme="majorHAnsi"/>
                <w:b/>
                <w:i/>
                <w:sz w:val="24"/>
                <w:szCs w:val="24"/>
              </w:rPr>
            </w:pPr>
            <w:r w:rsidRPr="00037A59">
              <w:rPr>
                <w:rFonts w:ascii="Garamond" w:eastAsia="Times New Roman" w:hAnsi="Garamond" w:cs="Garamond"/>
                <w:b/>
                <w:sz w:val="24"/>
              </w:rPr>
              <w:t>L’oggetto di gara è la fornitura di un ecotomografo top di gamma destinato ad essere utilizzato nella SC Diagnostica per immagini 1 – Radiologia, dotato di moduli avanzati per valutazioni diagnostiche/prognostiche in particolare del fegato e per pazienti adulti e pediatrici.</w:t>
            </w:r>
          </w:p>
        </w:tc>
      </w:tr>
      <w:tr w:rsidR="0005473C" w:rsidRPr="0008410D" w14:paraId="5203D3D8" w14:textId="77777777" w:rsidTr="003F485E">
        <w:tc>
          <w:tcPr>
            <w:tcW w:w="5000" w:type="pct"/>
            <w:gridSpan w:val="2"/>
          </w:tcPr>
          <w:p w14:paraId="30DE0F75" w14:textId="77777777" w:rsidR="0005473C" w:rsidRPr="0008410D" w:rsidRDefault="0005473C" w:rsidP="00037A59">
            <w:pPr>
              <w:pStyle w:val="Standard"/>
              <w:spacing w:line="276" w:lineRule="auto"/>
              <w:ind w:left="164"/>
              <w:jc w:val="both"/>
              <w:rPr>
                <w:rFonts w:ascii="Garamond" w:hAnsi="Garamond" w:cstheme="majorHAnsi"/>
                <w:b/>
                <w:i/>
              </w:rPr>
            </w:pPr>
            <w:r w:rsidRPr="00F82D39">
              <w:rPr>
                <w:rFonts w:ascii="Garamond" w:eastAsia="Times New Roman" w:hAnsi="Garamond" w:cs="Garamond"/>
              </w:rPr>
              <w:t>L’apparecchiatura dovrà essere corredata di tutti i software, le sonde e gli accessori necessari per poter effettuare le seguenti procedure:</w:t>
            </w:r>
          </w:p>
        </w:tc>
      </w:tr>
      <w:tr w:rsidR="0005473C" w:rsidRPr="0008410D" w14:paraId="247EE257" w14:textId="77777777" w:rsidTr="003F485E">
        <w:tc>
          <w:tcPr>
            <w:tcW w:w="2415" w:type="pct"/>
          </w:tcPr>
          <w:p w14:paraId="77E2E539" w14:textId="77777777" w:rsidR="0005473C" w:rsidRPr="00F82D39" w:rsidRDefault="0005473C" w:rsidP="00037A59">
            <w:pPr>
              <w:pStyle w:val="Standard"/>
              <w:spacing w:line="276" w:lineRule="auto"/>
              <w:ind w:left="164"/>
              <w:jc w:val="both"/>
              <w:rPr>
                <w:rFonts w:ascii="Garamond" w:eastAsia="Times New Roman" w:hAnsi="Garamond" w:cs="Garamond"/>
              </w:rPr>
            </w:pPr>
            <w:r w:rsidRPr="00F82D39">
              <w:rPr>
                <w:rFonts w:ascii="Garamond" w:eastAsia="Times New Roman" w:hAnsi="Garamond" w:cs="Garamond"/>
              </w:rPr>
              <w:t xml:space="preserve">studio dei distretti addominale, dei linfonodi superficiali (cute e sottocute) e tessuti molli, muscolo-tendinei sia dei pazienti adulti che pediatrici e neonatali; </w:t>
            </w:r>
          </w:p>
        </w:tc>
        <w:tc>
          <w:tcPr>
            <w:tcW w:w="2585" w:type="pct"/>
          </w:tcPr>
          <w:p w14:paraId="5680C127"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27EFAAF4" w14:textId="77777777" w:rsidTr="003F485E">
        <w:tc>
          <w:tcPr>
            <w:tcW w:w="2415" w:type="pct"/>
          </w:tcPr>
          <w:p w14:paraId="32BDF009" w14:textId="77777777" w:rsidR="0005473C" w:rsidRPr="00F82D39" w:rsidRDefault="0005473C" w:rsidP="00037A59">
            <w:pPr>
              <w:pStyle w:val="Standard"/>
              <w:spacing w:before="120" w:after="120" w:line="276" w:lineRule="auto"/>
              <w:ind w:left="164"/>
              <w:jc w:val="both"/>
              <w:rPr>
                <w:rFonts w:ascii="Garamond" w:eastAsia="Times New Roman" w:hAnsi="Garamond" w:cs="Garamond"/>
              </w:rPr>
            </w:pPr>
            <w:r w:rsidRPr="00F82D39">
              <w:rPr>
                <w:rFonts w:ascii="Garamond" w:eastAsia="Times New Roman" w:hAnsi="Garamond" w:cs="Garamond"/>
              </w:rPr>
              <w:t>studio approfondito del fegato e della patologia epatica in particolare in pazienti affetti da malattie congenite e/o croniche anche con mezzo di contrasto.</w:t>
            </w:r>
          </w:p>
        </w:tc>
        <w:tc>
          <w:tcPr>
            <w:tcW w:w="2585" w:type="pct"/>
          </w:tcPr>
          <w:p w14:paraId="3BAE473C"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735A874A" w14:textId="77777777" w:rsidTr="00037A59">
        <w:trPr>
          <w:trHeight w:val="1087"/>
        </w:trPr>
        <w:tc>
          <w:tcPr>
            <w:tcW w:w="5000" w:type="pct"/>
            <w:gridSpan w:val="2"/>
          </w:tcPr>
          <w:p w14:paraId="307E2A88" w14:textId="77777777" w:rsidR="0005473C" w:rsidRDefault="0005473C" w:rsidP="00037A59">
            <w:pPr>
              <w:pStyle w:val="Paragrafoelenco"/>
              <w:ind w:left="164"/>
              <w:jc w:val="both"/>
              <w:rPr>
                <w:rStyle w:val="Enfasigrassetto"/>
                <w:rFonts w:ascii="Garamond" w:hAnsi="Garamond"/>
              </w:rPr>
            </w:pPr>
            <w:bookmarkStart w:id="0" w:name="_Toc271279237"/>
            <w:bookmarkStart w:id="1" w:name="_Toc271285105"/>
            <w:bookmarkStart w:id="2" w:name="_Toc285627591"/>
            <w:bookmarkStart w:id="3" w:name="_Toc295724349"/>
            <w:bookmarkStart w:id="4" w:name="_Toc295727187"/>
            <w:bookmarkStart w:id="5" w:name="_Toc149042421"/>
            <w:r w:rsidRPr="00F82D39">
              <w:rPr>
                <w:rStyle w:val="Enfasigrassetto"/>
                <w:rFonts w:ascii="Garamond" w:hAnsi="Garamond"/>
              </w:rPr>
              <w:t xml:space="preserve">CARATTERISTICHE TECNICHE E FUNZIONALI </w:t>
            </w:r>
            <w:bookmarkEnd w:id="0"/>
            <w:bookmarkEnd w:id="1"/>
            <w:r w:rsidRPr="00F82D39">
              <w:rPr>
                <w:rStyle w:val="Enfasigrassetto"/>
                <w:rFonts w:ascii="Garamond" w:hAnsi="Garamond"/>
              </w:rPr>
              <w:t>MINIME</w:t>
            </w:r>
            <w:bookmarkEnd w:id="2"/>
            <w:bookmarkEnd w:id="3"/>
            <w:bookmarkEnd w:id="4"/>
            <w:bookmarkEnd w:id="5"/>
            <w:r>
              <w:rPr>
                <w:rStyle w:val="Enfasigrassetto"/>
                <w:rFonts w:ascii="Garamond" w:hAnsi="Garamond"/>
              </w:rPr>
              <w:t xml:space="preserve">. </w:t>
            </w:r>
          </w:p>
          <w:p w14:paraId="73327FB7" w14:textId="77777777" w:rsidR="0005473C" w:rsidRPr="0008410D" w:rsidRDefault="0005473C" w:rsidP="00037A59">
            <w:pPr>
              <w:pStyle w:val="Paragrafoelenco"/>
              <w:ind w:left="164"/>
              <w:jc w:val="both"/>
              <w:rPr>
                <w:rFonts w:ascii="Garamond" w:hAnsi="Garamond" w:cstheme="majorHAnsi"/>
                <w:b/>
                <w:i/>
                <w:sz w:val="24"/>
                <w:szCs w:val="24"/>
              </w:rPr>
            </w:pPr>
            <w:r w:rsidRPr="00F82D39">
              <w:rPr>
                <w:rFonts w:ascii="Garamond" w:hAnsi="Garamond"/>
                <w:sz w:val="24"/>
                <w:szCs w:val="24"/>
              </w:rPr>
              <w:t xml:space="preserve">Le configurazioni proposte devono obbligatoriamente soddisfare i seguenti requisiti tecnologici minimi, </w:t>
            </w:r>
            <w:r w:rsidRPr="00F82D39">
              <w:rPr>
                <w:rFonts w:ascii="Garamond" w:hAnsi="Garamond"/>
                <w:i/>
                <w:sz w:val="24"/>
                <w:szCs w:val="24"/>
              </w:rPr>
              <w:t>pena l’esclusione dalla gara</w:t>
            </w:r>
            <w:r w:rsidRPr="00F82D39">
              <w:rPr>
                <w:rFonts w:ascii="Garamond" w:hAnsi="Garamond"/>
                <w:sz w:val="24"/>
                <w:szCs w:val="24"/>
              </w:rPr>
              <w:t>:</w:t>
            </w:r>
          </w:p>
        </w:tc>
      </w:tr>
      <w:tr w:rsidR="0005473C" w:rsidRPr="0008410D" w14:paraId="7555F524" w14:textId="77777777" w:rsidTr="003F485E">
        <w:tc>
          <w:tcPr>
            <w:tcW w:w="2415" w:type="pct"/>
          </w:tcPr>
          <w:p w14:paraId="73050CCD" w14:textId="77777777" w:rsidR="0005473C" w:rsidRPr="00F82D39" w:rsidRDefault="0005473C" w:rsidP="00037A59">
            <w:pPr>
              <w:pStyle w:val="Paragrafoelenco"/>
              <w:numPr>
                <w:ilvl w:val="0"/>
                <w:numId w:val="6"/>
              </w:numPr>
              <w:tabs>
                <w:tab w:val="left" w:pos="447"/>
              </w:tabs>
              <w:autoSpaceDN w:val="0"/>
              <w:spacing w:after="200" w:line="276" w:lineRule="auto"/>
              <w:ind w:left="447" w:hanging="283"/>
              <w:jc w:val="both"/>
              <w:textAlignment w:val="baseline"/>
              <w:rPr>
                <w:rFonts w:ascii="Garamond" w:hAnsi="Garamond"/>
                <w:sz w:val="24"/>
                <w:szCs w:val="24"/>
              </w:rPr>
            </w:pPr>
            <w:r w:rsidRPr="00F82D39">
              <w:rPr>
                <w:rFonts w:ascii="Garamond" w:hAnsi="Garamond"/>
                <w:sz w:val="24"/>
                <w:szCs w:val="24"/>
              </w:rPr>
              <w:t xml:space="preserve">Sistema carrellato, ergonomico, completo di monitor di dimensioni minime 22’’ ad </w:t>
            </w:r>
            <w:r w:rsidRPr="00F82D39">
              <w:rPr>
                <w:rFonts w:ascii="Garamond" w:hAnsi="Garamond"/>
                <w:sz w:val="24"/>
                <w:szCs w:val="24"/>
              </w:rPr>
              <w:lastRenderedPageBreak/>
              <w:t>alta risoluzione montato su braccio articolato e svincolato dal corpo macchina;</w:t>
            </w:r>
          </w:p>
        </w:tc>
        <w:tc>
          <w:tcPr>
            <w:tcW w:w="2585" w:type="pct"/>
          </w:tcPr>
          <w:p w14:paraId="23C91C78"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17995955" w14:textId="77777777" w:rsidTr="003F485E">
        <w:tc>
          <w:tcPr>
            <w:tcW w:w="2415" w:type="pct"/>
          </w:tcPr>
          <w:p w14:paraId="7DAA6634"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Consolle/pannello operativo con touch screen a colori con possibilità di selezione delle funzioni principali;</w:t>
            </w:r>
          </w:p>
        </w:tc>
        <w:tc>
          <w:tcPr>
            <w:tcW w:w="2585" w:type="pct"/>
          </w:tcPr>
          <w:p w14:paraId="0D1FCA1C"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6C5141C5" w14:textId="77777777" w:rsidTr="003F485E">
        <w:tc>
          <w:tcPr>
            <w:tcW w:w="2415" w:type="pct"/>
          </w:tcPr>
          <w:p w14:paraId="7104DE74"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Almeno n. 4 connettori contemporaneamente attivi per sonde;</w:t>
            </w:r>
          </w:p>
        </w:tc>
        <w:tc>
          <w:tcPr>
            <w:tcW w:w="2585" w:type="pct"/>
          </w:tcPr>
          <w:p w14:paraId="62D6FA68"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7FAD5C1C" w14:textId="77777777" w:rsidTr="003F485E">
        <w:tc>
          <w:tcPr>
            <w:tcW w:w="2415" w:type="pct"/>
          </w:tcPr>
          <w:p w14:paraId="0455022E"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Misure lineari o complesse su immagini congelate e/o da archivio;</w:t>
            </w:r>
          </w:p>
        </w:tc>
        <w:tc>
          <w:tcPr>
            <w:tcW w:w="2585" w:type="pct"/>
          </w:tcPr>
          <w:p w14:paraId="4C41497F"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06DB00F5" w14:textId="77777777" w:rsidTr="00037A59">
        <w:trPr>
          <w:trHeight w:val="1608"/>
        </w:trPr>
        <w:tc>
          <w:tcPr>
            <w:tcW w:w="2415" w:type="pct"/>
          </w:tcPr>
          <w:p w14:paraId="38B3893F"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 xml:space="preserve">Modalità operative (dovranno essere attive su tutte le sonde compatibili): B-Mode, Power Doppler (PD), Color doppler, </w:t>
            </w:r>
            <w:proofErr w:type="spellStart"/>
            <w:r w:rsidRPr="00F82D39">
              <w:rPr>
                <w:rFonts w:ascii="Garamond" w:hAnsi="Garamond"/>
                <w:sz w:val="24"/>
                <w:szCs w:val="24"/>
              </w:rPr>
              <w:t>Tissue</w:t>
            </w:r>
            <w:proofErr w:type="spellEnd"/>
            <w:r w:rsidRPr="00F82D39">
              <w:rPr>
                <w:rFonts w:ascii="Garamond" w:hAnsi="Garamond"/>
                <w:sz w:val="24"/>
                <w:szCs w:val="24"/>
              </w:rPr>
              <w:t xml:space="preserve"> </w:t>
            </w:r>
            <w:proofErr w:type="spellStart"/>
            <w:r w:rsidRPr="00F82D39">
              <w:rPr>
                <w:rFonts w:ascii="Garamond" w:hAnsi="Garamond"/>
                <w:sz w:val="24"/>
                <w:szCs w:val="24"/>
              </w:rPr>
              <w:t>Harmonic</w:t>
            </w:r>
            <w:proofErr w:type="spellEnd"/>
            <w:r w:rsidRPr="00F82D39">
              <w:rPr>
                <w:rFonts w:ascii="Garamond" w:hAnsi="Garamond"/>
                <w:sz w:val="24"/>
                <w:szCs w:val="24"/>
              </w:rPr>
              <w:t xml:space="preserve"> </w:t>
            </w:r>
            <w:proofErr w:type="spellStart"/>
            <w:r w:rsidRPr="00F82D39">
              <w:rPr>
                <w:rFonts w:ascii="Garamond" w:hAnsi="Garamond"/>
                <w:sz w:val="24"/>
                <w:szCs w:val="24"/>
              </w:rPr>
              <w:t>Imaging</w:t>
            </w:r>
            <w:proofErr w:type="spellEnd"/>
            <w:r w:rsidRPr="00F82D39">
              <w:rPr>
                <w:rFonts w:ascii="Garamond" w:hAnsi="Garamond"/>
                <w:sz w:val="24"/>
                <w:szCs w:val="24"/>
              </w:rPr>
              <w:t xml:space="preserve"> </w:t>
            </w:r>
            <w:r w:rsidRPr="00037A59">
              <w:rPr>
                <w:rFonts w:ascii="Garamond" w:hAnsi="Garamond"/>
                <w:sz w:val="24"/>
                <w:szCs w:val="24"/>
              </w:rPr>
              <w:t>(o analoghi),</w:t>
            </w:r>
            <w:r w:rsidRPr="00F82D39">
              <w:rPr>
                <w:rFonts w:ascii="Garamond" w:hAnsi="Garamond"/>
                <w:sz w:val="24"/>
                <w:szCs w:val="24"/>
              </w:rPr>
              <w:t xml:space="preserve"> </w:t>
            </w:r>
            <w:proofErr w:type="spellStart"/>
            <w:r w:rsidRPr="00F82D39">
              <w:rPr>
                <w:rFonts w:ascii="Garamond" w:hAnsi="Garamond"/>
                <w:sz w:val="24"/>
                <w:szCs w:val="24"/>
              </w:rPr>
              <w:t>Contrast</w:t>
            </w:r>
            <w:proofErr w:type="spellEnd"/>
            <w:r w:rsidRPr="00F82D39">
              <w:rPr>
                <w:rFonts w:ascii="Garamond" w:hAnsi="Garamond"/>
                <w:sz w:val="24"/>
                <w:szCs w:val="24"/>
              </w:rPr>
              <w:t xml:space="preserve"> Enhanced </w:t>
            </w:r>
            <w:proofErr w:type="spellStart"/>
            <w:r w:rsidRPr="00F82D39">
              <w:rPr>
                <w:rFonts w:ascii="Garamond" w:hAnsi="Garamond"/>
                <w:sz w:val="24"/>
                <w:szCs w:val="24"/>
              </w:rPr>
              <w:t>Ultrasound</w:t>
            </w:r>
            <w:proofErr w:type="spellEnd"/>
            <w:r w:rsidRPr="00F82D39">
              <w:rPr>
                <w:rFonts w:ascii="Garamond" w:hAnsi="Garamond"/>
                <w:sz w:val="24"/>
                <w:szCs w:val="24"/>
              </w:rPr>
              <w:t>;</w:t>
            </w:r>
          </w:p>
        </w:tc>
        <w:tc>
          <w:tcPr>
            <w:tcW w:w="2585" w:type="pct"/>
          </w:tcPr>
          <w:p w14:paraId="5AA4FF17"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0F2F37A3" w14:textId="77777777" w:rsidTr="003F485E">
        <w:tc>
          <w:tcPr>
            <w:tcW w:w="2415" w:type="pct"/>
          </w:tcPr>
          <w:p w14:paraId="1AC06430"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 xml:space="preserve">Modulo per </w:t>
            </w:r>
            <w:proofErr w:type="spellStart"/>
            <w:r w:rsidRPr="00F82D39">
              <w:rPr>
                <w:rFonts w:ascii="Garamond" w:hAnsi="Garamond"/>
                <w:sz w:val="24"/>
                <w:szCs w:val="24"/>
              </w:rPr>
              <w:t>elastografia</w:t>
            </w:r>
            <w:proofErr w:type="spellEnd"/>
            <w:r w:rsidRPr="00F82D39">
              <w:rPr>
                <w:rFonts w:ascii="Garamond" w:hAnsi="Garamond"/>
                <w:sz w:val="24"/>
                <w:szCs w:val="24"/>
              </w:rPr>
              <w:t xml:space="preserve"> </w:t>
            </w:r>
            <w:proofErr w:type="spellStart"/>
            <w:r w:rsidRPr="00F82D39">
              <w:rPr>
                <w:rFonts w:ascii="Garamond" w:hAnsi="Garamond"/>
                <w:sz w:val="24"/>
                <w:szCs w:val="24"/>
              </w:rPr>
              <w:t>ShearWave</w:t>
            </w:r>
            <w:proofErr w:type="spellEnd"/>
            <w:r w:rsidRPr="00F82D39">
              <w:rPr>
                <w:rFonts w:ascii="Garamond" w:hAnsi="Garamond"/>
                <w:sz w:val="24"/>
                <w:szCs w:val="24"/>
              </w:rPr>
              <w:t xml:space="preserve"> che consenta multiple misurazioni in singola apnea (per semplificare la misurazione specialmente in pazienti pediatrici non collaboranti) preferibilmente con indicazione dei </w:t>
            </w:r>
            <w:proofErr w:type="spellStart"/>
            <w:r w:rsidRPr="00F82D39">
              <w:rPr>
                <w:rFonts w:ascii="Garamond" w:hAnsi="Garamond"/>
                <w:sz w:val="24"/>
                <w:szCs w:val="24"/>
              </w:rPr>
              <w:t>cut</w:t>
            </w:r>
            <w:proofErr w:type="spellEnd"/>
            <w:r w:rsidRPr="00F82D39">
              <w:rPr>
                <w:rFonts w:ascii="Garamond" w:hAnsi="Garamond"/>
                <w:sz w:val="24"/>
                <w:szCs w:val="24"/>
              </w:rPr>
              <w:t>-off standardizzati, protocolli specifici per la misurazione della rigidità epatica e splenica e dotazione di sistema di verifica dell’accuratezza dei risultati;</w:t>
            </w:r>
          </w:p>
        </w:tc>
        <w:tc>
          <w:tcPr>
            <w:tcW w:w="2585" w:type="pct"/>
          </w:tcPr>
          <w:p w14:paraId="61D04D38"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48BCE8BC" w14:textId="77777777" w:rsidTr="003F485E">
        <w:tc>
          <w:tcPr>
            <w:tcW w:w="2415" w:type="pct"/>
          </w:tcPr>
          <w:p w14:paraId="217616F9"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 xml:space="preserve">Funzione di quantificazione </w:t>
            </w:r>
            <w:proofErr w:type="spellStart"/>
            <w:r w:rsidRPr="00F82D39">
              <w:rPr>
                <w:rFonts w:ascii="Garamond" w:hAnsi="Garamond"/>
                <w:sz w:val="24"/>
                <w:szCs w:val="24"/>
              </w:rPr>
              <w:t>real</w:t>
            </w:r>
            <w:proofErr w:type="spellEnd"/>
            <w:r w:rsidRPr="00F82D39">
              <w:rPr>
                <w:rFonts w:ascii="Garamond" w:hAnsi="Garamond"/>
                <w:sz w:val="24"/>
                <w:szCs w:val="24"/>
              </w:rPr>
              <w:t xml:space="preserve"> time della steatosi epatica per pazienti adulti e pediatrici;</w:t>
            </w:r>
          </w:p>
        </w:tc>
        <w:tc>
          <w:tcPr>
            <w:tcW w:w="2585" w:type="pct"/>
          </w:tcPr>
          <w:p w14:paraId="4A5C0F1F"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062D1CC4" w14:textId="77777777" w:rsidTr="003F485E">
        <w:tc>
          <w:tcPr>
            <w:tcW w:w="2415" w:type="pct"/>
          </w:tcPr>
          <w:p w14:paraId="12395149"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 xml:space="preserve">Modulo CEUS a basso indice meccanico con sw di analisi delle curve di wash in e wash out o comunque curve Time </w:t>
            </w:r>
            <w:proofErr w:type="spellStart"/>
            <w:r w:rsidRPr="00F82D39">
              <w:rPr>
                <w:rFonts w:ascii="Garamond" w:hAnsi="Garamond"/>
                <w:sz w:val="24"/>
                <w:szCs w:val="24"/>
              </w:rPr>
              <w:t>Intensity</w:t>
            </w:r>
            <w:proofErr w:type="spellEnd"/>
            <w:r w:rsidRPr="00F82D39">
              <w:rPr>
                <w:rFonts w:ascii="Garamond" w:hAnsi="Garamond"/>
                <w:sz w:val="24"/>
                <w:szCs w:val="24"/>
              </w:rPr>
              <w:t xml:space="preserve"> </w:t>
            </w:r>
            <w:proofErr w:type="spellStart"/>
            <w:r w:rsidRPr="00F82D39">
              <w:rPr>
                <w:rFonts w:ascii="Garamond" w:hAnsi="Garamond"/>
                <w:sz w:val="24"/>
                <w:szCs w:val="24"/>
              </w:rPr>
              <w:t>Curves</w:t>
            </w:r>
            <w:proofErr w:type="spellEnd"/>
            <w:r w:rsidRPr="00F82D39">
              <w:rPr>
                <w:rFonts w:ascii="Garamond" w:hAnsi="Garamond"/>
                <w:sz w:val="24"/>
                <w:szCs w:val="24"/>
              </w:rPr>
              <w:t xml:space="preserve"> o analisi perfusione. </w:t>
            </w:r>
          </w:p>
        </w:tc>
        <w:tc>
          <w:tcPr>
            <w:tcW w:w="2585" w:type="pct"/>
          </w:tcPr>
          <w:p w14:paraId="3BF020F5"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315BF97B" w14:textId="77777777" w:rsidTr="003F485E">
        <w:tc>
          <w:tcPr>
            <w:tcW w:w="2415" w:type="pct"/>
          </w:tcPr>
          <w:p w14:paraId="0BB542CE"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Si richiede che vengano forniti tutti gli aggiornamenti sw rilasciati nel corso del periodo di validità della garanzia;</w:t>
            </w:r>
          </w:p>
        </w:tc>
        <w:tc>
          <w:tcPr>
            <w:tcW w:w="2585" w:type="pct"/>
          </w:tcPr>
          <w:p w14:paraId="43D083C5" w14:textId="77777777" w:rsidR="0005473C" w:rsidRPr="0008410D" w:rsidRDefault="0005473C" w:rsidP="0005473C">
            <w:pPr>
              <w:pStyle w:val="Paragrafoelenco"/>
              <w:ind w:left="0"/>
              <w:jc w:val="both"/>
              <w:rPr>
                <w:rFonts w:ascii="Garamond" w:hAnsi="Garamond" w:cstheme="majorHAnsi"/>
                <w:b/>
                <w:i/>
                <w:sz w:val="24"/>
                <w:szCs w:val="24"/>
              </w:rPr>
            </w:pPr>
          </w:p>
        </w:tc>
      </w:tr>
      <w:tr w:rsidR="003D4146" w:rsidRPr="0008410D" w14:paraId="3D4ECFBC" w14:textId="77777777" w:rsidTr="003F485E">
        <w:tc>
          <w:tcPr>
            <w:tcW w:w="2415" w:type="pct"/>
            <w:vMerge w:val="restart"/>
          </w:tcPr>
          <w:p w14:paraId="307EA027" w14:textId="77777777" w:rsidR="003D4146" w:rsidRPr="00F82D39" w:rsidRDefault="003D4146"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b/>
                <w:sz w:val="24"/>
                <w:szCs w:val="24"/>
              </w:rPr>
              <w:t>Licenze</w:t>
            </w:r>
            <w:r w:rsidRPr="00F82D39">
              <w:rPr>
                <w:rFonts w:ascii="Garamond" w:hAnsi="Garamond"/>
                <w:sz w:val="24"/>
                <w:szCs w:val="24"/>
              </w:rPr>
              <w:t xml:space="preserve"> necessarie per l’utilizzo di tutte le modalità specificate sopra, nonché licenze già installate per applicazioni, calcoli e </w:t>
            </w:r>
            <w:proofErr w:type="spellStart"/>
            <w:r w:rsidRPr="00F82D39">
              <w:rPr>
                <w:rFonts w:ascii="Garamond" w:hAnsi="Garamond"/>
                <w:sz w:val="24"/>
                <w:szCs w:val="24"/>
              </w:rPr>
              <w:t>preset</w:t>
            </w:r>
            <w:proofErr w:type="spellEnd"/>
            <w:r w:rsidRPr="00F82D39">
              <w:rPr>
                <w:rFonts w:ascii="Garamond" w:hAnsi="Garamond"/>
                <w:sz w:val="24"/>
                <w:szCs w:val="24"/>
              </w:rPr>
              <w:t xml:space="preserve"> specifici almeno per le seguenti </w:t>
            </w:r>
            <w:r w:rsidRPr="00F82D39">
              <w:rPr>
                <w:rFonts w:ascii="Garamond" w:hAnsi="Garamond"/>
                <w:sz w:val="24"/>
                <w:szCs w:val="24"/>
              </w:rPr>
              <w:lastRenderedPageBreak/>
              <w:t>categorie di esami:</w:t>
            </w:r>
            <w:r>
              <w:rPr>
                <w:rFonts w:ascii="Garamond" w:hAnsi="Garamond"/>
                <w:sz w:val="24"/>
                <w:szCs w:val="24"/>
              </w:rPr>
              <w:t xml:space="preserve"> Addominali, Parti molli, vascolari, muscoloscheletrici</w:t>
            </w:r>
          </w:p>
          <w:p w14:paraId="04D2C20D" w14:textId="77777777" w:rsidR="003D4146" w:rsidRPr="00F82D39" w:rsidRDefault="003D4146" w:rsidP="00E43922">
            <w:pPr>
              <w:pStyle w:val="Paragrafoelenco"/>
              <w:ind w:left="454"/>
              <w:jc w:val="both"/>
              <w:rPr>
                <w:rFonts w:ascii="Garamond" w:hAnsi="Garamond"/>
                <w:sz w:val="24"/>
                <w:szCs w:val="24"/>
              </w:rPr>
            </w:pPr>
            <w:r w:rsidRPr="00F82D39">
              <w:rPr>
                <w:rFonts w:ascii="Garamond" w:hAnsi="Garamond"/>
                <w:i/>
                <w:sz w:val="24"/>
                <w:szCs w:val="24"/>
                <w:u w:val="single"/>
              </w:rPr>
              <w:t>Tutti i calcoli e le elaborazioni sopra richieste devono essere effettuati bordo macchina (senza necessità di installare software aggiuntivi su pc desktop/portatili);</w:t>
            </w:r>
          </w:p>
        </w:tc>
        <w:tc>
          <w:tcPr>
            <w:tcW w:w="2585" w:type="pct"/>
          </w:tcPr>
          <w:p w14:paraId="246B23F2" w14:textId="77777777" w:rsidR="003D4146" w:rsidRPr="0008410D" w:rsidRDefault="003D4146" w:rsidP="0005473C">
            <w:pPr>
              <w:pStyle w:val="Paragrafoelenco"/>
              <w:ind w:left="0"/>
              <w:jc w:val="both"/>
              <w:rPr>
                <w:rFonts w:ascii="Garamond" w:hAnsi="Garamond" w:cstheme="majorHAnsi"/>
                <w:b/>
                <w:i/>
                <w:sz w:val="24"/>
                <w:szCs w:val="24"/>
              </w:rPr>
            </w:pPr>
          </w:p>
        </w:tc>
      </w:tr>
      <w:tr w:rsidR="003D4146" w:rsidRPr="0008410D" w14:paraId="29082DC9" w14:textId="77777777" w:rsidTr="00037A59">
        <w:trPr>
          <w:trHeight w:val="1264"/>
        </w:trPr>
        <w:tc>
          <w:tcPr>
            <w:tcW w:w="2415" w:type="pct"/>
            <w:vMerge/>
          </w:tcPr>
          <w:p w14:paraId="13842A74" w14:textId="77777777" w:rsidR="003D4146" w:rsidRPr="00F82D39" w:rsidRDefault="003D4146" w:rsidP="00E43922">
            <w:pPr>
              <w:pStyle w:val="Paragrafoelenco"/>
              <w:ind w:left="454"/>
              <w:jc w:val="both"/>
              <w:rPr>
                <w:rFonts w:ascii="Garamond" w:hAnsi="Garamond"/>
                <w:i/>
                <w:sz w:val="24"/>
                <w:szCs w:val="24"/>
                <w:u w:val="single"/>
              </w:rPr>
            </w:pPr>
          </w:p>
        </w:tc>
        <w:tc>
          <w:tcPr>
            <w:tcW w:w="2585" w:type="pct"/>
          </w:tcPr>
          <w:p w14:paraId="505D5EBC" w14:textId="77777777" w:rsidR="003D4146" w:rsidRPr="0008410D" w:rsidRDefault="003D4146" w:rsidP="0005473C">
            <w:pPr>
              <w:pStyle w:val="Paragrafoelenco"/>
              <w:ind w:left="0"/>
              <w:jc w:val="both"/>
              <w:rPr>
                <w:rFonts w:ascii="Garamond" w:hAnsi="Garamond" w:cstheme="majorHAnsi"/>
                <w:b/>
                <w:i/>
                <w:sz w:val="24"/>
                <w:szCs w:val="24"/>
              </w:rPr>
            </w:pPr>
          </w:p>
        </w:tc>
      </w:tr>
      <w:tr w:rsidR="0005473C" w:rsidRPr="0008410D" w14:paraId="533954BE" w14:textId="77777777" w:rsidTr="00037A59">
        <w:trPr>
          <w:trHeight w:val="1011"/>
        </w:trPr>
        <w:tc>
          <w:tcPr>
            <w:tcW w:w="2415" w:type="pct"/>
          </w:tcPr>
          <w:p w14:paraId="39D1498B"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037A59">
              <w:rPr>
                <w:rFonts w:ascii="Garamond" w:hAnsi="Garamond"/>
                <w:sz w:val="24"/>
                <w:szCs w:val="24"/>
              </w:rPr>
              <w:t xml:space="preserve">Si richiede la presenza della presa di rete ethernet e/o scheda di rete per connessione </w:t>
            </w:r>
            <w:proofErr w:type="spellStart"/>
            <w:r w:rsidRPr="00037A59">
              <w:rPr>
                <w:rFonts w:ascii="Garamond" w:hAnsi="Garamond"/>
                <w:sz w:val="24"/>
                <w:szCs w:val="24"/>
              </w:rPr>
              <w:t>WiFi</w:t>
            </w:r>
            <w:proofErr w:type="spellEnd"/>
            <w:r w:rsidR="006C3D72">
              <w:rPr>
                <w:rFonts w:ascii="Garamond" w:hAnsi="Garamond"/>
                <w:sz w:val="24"/>
                <w:szCs w:val="24"/>
              </w:rPr>
              <w:t>;</w:t>
            </w:r>
          </w:p>
        </w:tc>
        <w:tc>
          <w:tcPr>
            <w:tcW w:w="2585" w:type="pct"/>
          </w:tcPr>
          <w:p w14:paraId="2CFF24F3"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37734B10" w14:textId="77777777" w:rsidTr="00037A59">
        <w:trPr>
          <w:trHeight w:val="558"/>
        </w:trPr>
        <w:tc>
          <w:tcPr>
            <w:tcW w:w="2415" w:type="pct"/>
          </w:tcPr>
          <w:p w14:paraId="5974EE64"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Porta USB per esportazione immagini;</w:t>
            </w:r>
          </w:p>
        </w:tc>
        <w:tc>
          <w:tcPr>
            <w:tcW w:w="2585" w:type="pct"/>
          </w:tcPr>
          <w:p w14:paraId="75EA4559"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5F3BA61D" w14:textId="77777777" w:rsidTr="003F485E">
        <w:tc>
          <w:tcPr>
            <w:tcW w:w="2415" w:type="pct"/>
          </w:tcPr>
          <w:p w14:paraId="5D1375A9"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 xml:space="preserve">Modulo DICOM 3 integrato completo almeno delle seguenti classi DICOM: storage, </w:t>
            </w:r>
            <w:proofErr w:type="spellStart"/>
            <w:r w:rsidRPr="00F82D39">
              <w:rPr>
                <w:rFonts w:ascii="Garamond" w:hAnsi="Garamond"/>
                <w:sz w:val="24"/>
                <w:szCs w:val="24"/>
              </w:rPr>
              <w:t>print</w:t>
            </w:r>
            <w:proofErr w:type="spellEnd"/>
            <w:r w:rsidRPr="00F82D39">
              <w:rPr>
                <w:rFonts w:ascii="Garamond" w:hAnsi="Garamond"/>
                <w:sz w:val="24"/>
                <w:szCs w:val="24"/>
              </w:rPr>
              <w:t xml:space="preserve">, </w:t>
            </w:r>
            <w:proofErr w:type="spellStart"/>
            <w:r w:rsidR="00E43922" w:rsidRPr="00F82D39">
              <w:rPr>
                <w:rFonts w:ascii="Garamond" w:hAnsi="Garamond"/>
                <w:sz w:val="24"/>
                <w:szCs w:val="24"/>
              </w:rPr>
              <w:t>worklist</w:t>
            </w:r>
            <w:proofErr w:type="spellEnd"/>
            <w:r w:rsidR="00E43922" w:rsidRPr="00F82D39">
              <w:rPr>
                <w:rFonts w:ascii="Garamond" w:hAnsi="Garamond"/>
                <w:sz w:val="24"/>
                <w:szCs w:val="24"/>
              </w:rPr>
              <w:t xml:space="preserve"> e </w:t>
            </w:r>
            <w:proofErr w:type="spellStart"/>
            <w:r w:rsidR="00E43922" w:rsidRPr="00F82D39">
              <w:rPr>
                <w:rFonts w:ascii="Garamond" w:hAnsi="Garamond"/>
                <w:sz w:val="24"/>
                <w:szCs w:val="24"/>
              </w:rPr>
              <w:t>query</w:t>
            </w:r>
            <w:proofErr w:type="spellEnd"/>
            <w:r w:rsidR="00E43922" w:rsidRPr="00F82D39">
              <w:rPr>
                <w:rFonts w:ascii="Garamond" w:hAnsi="Garamond"/>
                <w:sz w:val="24"/>
                <w:szCs w:val="24"/>
              </w:rPr>
              <w:t>/</w:t>
            </w:r>
            <w:proofErr w:type="spellStart"/>
            <w:r w:rsidR="00E43922" w:rsidRPr="00F82D39">
              <w:rPr>
                <w:rFonts w:ascii="Garamond" w:hAnsi="Garamond"/>
                <w:sz w:val="24"/>
                <w:szCs w:val="24"/>
              </w:rPr>
              <w:t>retrieve</w:t>
            </w:r>
            <w:proofErr w:type="spellEnd"/>
            <w:r w:rsidR="00E43922" w:rsidRPr="00F82D39">
              <w:rPr>
                <w:rFonts w:ascii="Garamond" w:hAnsi="Garamond"/>
                <w:sz w:val="24"/>
                <w:szCs w:val="24"/>
              </w:rPr>
              <w:t>; i costi per la connessione al nostro sistema RIS /PACS dovranno essere inclusi in offerta;</w:t>
            </w:r>
          </w:p>
        </w:tc>
        <w:tc>
          <w:tcPr>
            <w:tcW w:w="2585" w:type="pct"/>
          </w:tcPr>
          <w:p w14:paraId="4E95ADDC" w14:textId="77777777" w:rsidR="0005473C" w:rsidRPr="0008410D" w:rsidRDefault="0005473C" w:rsidP="0005473C">
            <w:pPr>
              <w:pStyle w:val="Paragrafoelenco"/>
              <w:ind w:left="0"/>
              <w:jc w:val="both"/>
              <w:rPr>
                <w:rFonts w:ascii="Garamond" w:hAnsi="Garamond" w:cstheme="majorHAnsi"/>
                <w:b/>
                <w:i/>
                <w:sz w:val="24"/>
                <w:szCs w:val="24"/>
              </w:rPr>
            </w:pPr>
          </w:p>
        </w:tc>
      </w:tr>
      <w:tr w:rsidR="0005473C" w:rsidRPr="0008410D" w14:paraId="65FD7CD6" w14:textId="77777777" w:rsidTr="00037A59">
        <w:trPr>
          <w:trHeight w:val="522"/>
        </w:trPr>
        <w:tc>
          <w:tcPr>
            <w:tcW w:w="2415" w:type="pct"/>
          </w:tcPr>
          <w:p w14:paraId="0E609489" w14:textId="77777777" w:rsidR="0005473C" w:rsidRPr="00F82D39" w:rsidRDefault="0005473C"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F82D39">
              <w:rPr>
                <w:rFonts w:ascii="Garamond" w:hAnsi="Garamond"/>
                <w:sz w:val="24"/>
                <w:szCs w:val="24"/>
              </w:rPr>
              <w:t>Stampante termica medicale B/N;</w:t>
            </w:r>
          </w:p>
        </w:tc>
        <w:tc>
          <w:tcPr>
            <w:tcW w:w="2585" w:type="pct"/>
          </w:tcPr>
          <w:p w14:paraId="2A2EF1C3" w14:textId="77777777" w:rsidR="0005473C" w:rsidRPr="0008410D" w:rsidRDefault="0005473C" w:rsidP="0005473C">
            <w:pPr>
              <w:pStyle w:val="Paragrafoelenco"/>
              <w:ind w:left="0"/>
              <w:jc w:val="both"/>
              <w:rPr>
                <w:rFonts w:ascii="Garamond" w:hAnsi="Garamond" w:cstheme="majorHAnsi"/>
                <w:b/>
                <w:i/>
                <w:sz w:val="24"/>
                <w:szCs w:val="24"/>
              </w:rPr>
            </w:pPr>
          </w:p>
        </w:tc>
      </w:tr>
      <w:tr w:rsidR="00E43922" w:rsidRPr="0008410D" w14:paraId="3FAD9BB6" w14:textId="77777777" w:rsidTr="003F485E">
        <w:tc>
          <w:tcPr>
            <w:tcW w:w="2415" w:type="pct"/>
          </w:tcPr>
          <w:p w14:paraId="48AB0405" w14:textId="77777777" w:rsidR="00E43922" w:rsidRPr="00D469A6" w:rsidRDefault="00E43922" w:rsidP="00E43922">
            <w:pPr>
              <w:pStyle w:val="Paragrafoelenco"/>
              <w:numPr>
                <w:ilvl w:val="0"/>
                <w:numId w:val="6"/>
              </w:numPr>
              <w:autoSpaceDN w:val="0"/>
              <w:spacing w:before="240" w:after="200" w:line="276" w:lineRule="auto"/>
              <w:ind w:left="454"/>
              <w:jc w:val="both"/>
              <w:textAlignment w:val="baseline"/>
              <w:rPr>
                <w:rFonts w:ascii="Garamond" w:hAnsi="Garamond"/>
                <w:sz w:val="24"/>
                <w:szCs w:val="24"/>
              </w:rPr>
            </w:pPr>
            <w:r w:rsidRPr="00D469A6">
              <w:rPr>
                <w:rFonts w:ascii="Garamond" w:hAnsi="Garamond"/>
                <w:sz w:val="24"/>
                <w:szCs w:val="24"/>
              </w:rPr>
              <w:t>Hard disk integrato nel sistema, per archivio immagini di almeno 500GB.</w:t>
            </w:r>
          </w:p>
        </w:tc>
        <w:tc>
          <w:tcPr>
            <w:tcW w:w="2585" w:type="pct"/>
          </w:tcPr>
          <w:p w14:paraId="63C60B55" w14:textId="77777777" w:rsidR="00E43922" w:rsidRPr="0008410D" w:rsidRDefault="00E43922" w:rsidP="00E43922">
            <w:pPr>
              <w:pStyle w:val="Paragrafoelenco"/>
              <w:ind w:left="0"/>
              <w:jc w:val="both"/>
              <w:rPr>
                <w:rFonts w:ascii="Garamond" w:hAnsi="Garamond" w:cstheme="majorHAnsi"/>
                <w:b/>
                <w:i/>
                <w:sz w:val="24"/>
                <w:szCs w:val="24"/>
              </w:rPr>
            </w:pPr>
          </w:p>
        </w:tc>
      </w:tr>
      <w:tr w:rsidR="00E43922" w:rsidRPr="0008410D" w14:paraId="3EF10999" w14:textId="77777777" w:rsidTr="00037A59">
        <w:trPr>
          <w:trHeight w:val="840"/>
        </w:trPr>
        <w:tc>
          <w:tcPr>
            <w:tcW w:w="5000" w:type="pct"/>
            <w:gridSpan w:val="2"/>
          </w:tcPr>
          <w:p w14:paraId="023B7B2C" w14:textId="77777777" w:rsidR="00E43922" w:rsidRPr="0008410D" w:rsidRDefault="00E43922" w:rsidP="00037A59">
            <w:pPr>
              <w:pStyle w:val="Paragrafoelenco"/>
              <w:ind w:left="0"/>
              <w:jc w:val="both"/>
              <w:rPr>
                <w:rFonts w:ascii="Garamond" w:hAnsi="Garamond" w:cstheme="majorHAnsi"/>
                <w:b/>
                <w:i/>
                <w:sz w:val="24"/>
                <w:szCs w:val="24"/>
              </w:rPr>
            </w:pPr>
            <w:r w:rsidRPr="00D469A6">
              <w:rPr>
                <w:rFonts w:ascii="Garamond" w:hAnsi="Garamond"/>
                <w:b/>
                <w:i/>
                <w:sz w:val="24"/>
                <w:szCs w:val="24"/>
              </w:rPr>
              <w:t>TRASDUTTORI inclusi nella fornitura</w:t>
            </w:r>
            <w:r>
              <w:rPr>
                <w:rFonts w:ascii="Garamond" w:hAnsi="Garamond"/>
                <w:b/>
                <w:i/>
                <w:sz w:val="24"/>
                <w:szCs w:val="24"/>
              </w:rPr>
              <w:t xml:space="preserve"> </w:t>
            </w:r>
            <w:r w:rsidRPr="00D469A6">
              <w:rPr>
                <w:rFonts w:ascii="Garamond" w:hAnsi="Garamond"/>
                <w:i/>
                <w:sz w:val="24"/>
                <w:szCs w:val="24"/>
              </w:rPr>
              <w:t>Le frequenze indicate sono solo dei riferimenti basati sull’attuale dotazione. Verranno accettati anche range differenti purché la sonda assolva lo scopo clinico indicato.</w:t>
            </w:r>
          </w:p>
        </w:tc>
      </w:tr>
      <w:tr w:rsidR="00E43922" w:rsidRPr="0008410D" w14:paraId="697A1129" w14:textId="77777777" w:rsidTr="003F485E">
        <w:tc>
          <w:tcPr>
            <w:tcW w:w="2415" w:type="pct"/>
          </w:tcPr>
          <w:p w14:paraId="4009F86B" w14:textId="77777777" w:rsidR="00E43922" w:rsidRPr="00D469A6" w:rsidRDefault="00E43922"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D469A6">
              <w:rPr>
                <w:rFonts w:ascii="Garamond" w:hAnsi="Garamond"/>
                <w:b/>
                <w:sz w:val="24"/>
                <w:szCs w:val="24"/>
              </w:rPr>
              <w:t xml:space="preserve">Sonda </w:t>
            </w:r>
            <w:proofErr w:type="spellStart"/>
            <w:r w:rsidRPr="00D469A6">
              <w:rPr>
                <w:rFonts w:ascii="Garamond" w:hAnsi="Garamond"/>
                <w:b/>
                <w:sz w:val="24"/>
                <w:szCs w:val="24"/>
              </w:rPr>
              <w:t>Convex</w:t>
            </w:r>
            <w:proofErr w:type="spellEnd"/>
            <w:r w:rsidRPr="00D469A6">
              <w:rPr>
                <w:rFonts w:ascii="Garamond" w:hAnsi="Garamond"/>
                <w:b/>
                <w:sz w:val="24"/>
                <w:szCs w:val="24"/>
              </w:rPr>
              <w:t xml:space="preserve"> </w:t>
            </w:r>
            <w:r w:rsidRPr="00D469A6">
              <w:rPr>
                <w:rFonts w:ascii="Garamond" w:hAnsi="Garamond"/>
                <w:sz w:val="24"/>
                <w:szCs w:val="24"/>
              </w:rPr>
              <w:t>con ampia apertura e ampia profondità di penetrazione per addomi difficili (da 1MHz a 6MHz</w:t>
            </w:r>
            <w:r w:rsidRPr="00D469A6">
              <w:rPr>
                <w:rFonts w:ascii="Garamond" w:hAnsi="Garamond"/>
                <w:b/>
                <w:sz w:val="24"/>
                <w:szCs w:val="24"/>
              </w:rPr>
              <w:t>)</w:t>
            </w:r>
          </w:p>
        </w:tc>
        <w:tc>
          <w:tcPr>
            <w:tcW w:w="2585" w:type="pct"/>
          </w:tcPr>
          <w:p w14:paraId="598BF670" w14:textId="77777777" w:rsidR="00E43922" w:rsidRPr="0008410D" w:rsidRDefault="00E43922" w:rsidP="00E43922">
            <w:pPr>
              <w:pStyle w:val="Paragrafoelenco"/>
              <w:ind w:left="0"/>
              <w:jc w:val="both"/>
              <w:rPr>
                <w:rFonts w:ascii="Garamond" w:hAnsi="Garamond" w:cstheme="majorHAnsi"/>
                <w:b/>
                <w:i/>
                <w:sz w:val="24"/>
                <w:szCs w:val="24"/>
              </w:rPr>
            </w:pPr>
          </w:p>
        </w:tc>
      </w:tr>
      <w:tr w:rsidR="00E43922" w:rsidRPr="0008410D" w14:paraId="556B4340" w14:textId="77777777" w:rsidTr="003F485E">
        <w:tc>
          <w:tcPr>
            <w:tcW w:w="2415" w:type="pct"/>
          </w:tcPr>
          <w:p w14:paraId="0AF13002" w14:textId="77777777" w:rsidR="00E43922" w:rsidRPr="00D469A6" w:rsidRDefault="00E43922"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D469A6">
              <w:rPr>
                <w:rFonts w:ascii="Garamond" w:hAnsi="Garamond"/>
                <w:b/>
                <w:sz w:val="24"/>
                <w:szCs w:val="24"/>
              </w:rPr>
              <w:t xml:space="preserve">Sonda lineare multifrequenza </w:t>
            </w:r>
            <w:r w:rsidRPr="00D469A6">
              <w:rPr>
                <w:rFonts w:ascii="Garamond" w:hAnsi="Garamond"/>
                <w:sz w:val="24"/>
                <w:szCs w:val="24"/>
              </w:rPr>
              <w:t>per utilizzo vascolare, muscoloscheletrico, parti molli e collo (da 4 a 20 MHz);</w:t>
            </w:r>
          </w:p>
        </w:tc>
        <w:tc>
          <w:tcPr>
            <w:tcW w:w="2585" w:type="pct"/>
          </w:tcPr>
          <w:p w14:paraId="61CB7598" w14:textId="77777777" w:rsidR="00E43922" w:rsidRPr="0008410D" w:rsidRDefault="00E43922" w:rsidP="00E43922">
            <w:pPr>
              <w:pStyle w:val="Paragrafoelenco"/>
              <w:ind w:left="0"/>
              <w:jc w:val="both"/>
              <w:rPr>
                <w:rFonts w:ascii="Garamond" w:hAnsi="Garamond" w:cstheme="majorHAnsi"/>
                <w:b/>
                <w:i/>
                <w:sz w:val="24"/>
                <w:szCs w:val="24"/>
              </w:rPr>
            </w:pPr>
          </w:p>
        </w:tc>
      </w:tr>
      <w:tr w:rsidR="00E43922" w:rsidRPr="0008410D" w14:paraId="2F4C67B8" w14:textId="77777777" w:rsidTr="003F485E">
        <w:tc>
          <w:tcPr>
            <w:tcW w:w="2415" w:type="pct"/>
          </w:tcPr>
          <w:p w14:paraId="0EFFD1D5" w14:textId="77777777" w:rsidR="00E43922" w:rsidRPr="00D469A6" w:rsidRDefault="00E43922" w:rsidP="00E43922">
            <w:pPr>
              <w:pStyle w:val="Paragrafoelenco"/>
              <w:numPr>
                <w:ilvl w:val="0"/>
                <w:numId w:val="6"/>
              </w:numPr>
              <w:autoSpaceDN w:val="0"/>
              <w:spacing w:after="200" w:line="276" w:lineRule="auto"/>
              <w:ind w:left="454"/>
              <w:jc w:val="both"/>
              <w:textAlignment w:val="baseline"/>
              <w:rPr>
                <w:rFonts w:ascii="Garamond" w:hAnsi="Garamond"/>
                <w:sz w:val="24"/>
                <w:szCs w:val="24"/>
              </w:rPr>
            </w:pPr>
            <w:r w:rsidRPr="00D469A6">
              <w:rPr>
                <w:rFonts w:ascii="Garamond" w:hAnsi="Garamond"/>
                <w:b/>
                <w:sz w:val="24"/>
                <w:szCs w:val="24"/>
              </w:rPr>
              <w:t xml:space="preserve">Sonda lineare multifrequenza </w:t>
            </w:r>
            <w:r w:rsidRPr="00D469A6">
              <w:rPr>
                <w:rFonts w:ascii="Garamond" w:hAnsi="Garamond"/>
                <w:sz w:val="24"/>
                <w:szCs w:val="24"/>
              </w:rPr>
              <w:t>per utilizzo come addominale pediatrica e gastroenterologia adulti (da 2 a 9 MHz).</w:t>
            </w:r>
          </w:p>
        </w:tc>
        <w:tc>
          <w:tcPr>
            <w:tcW w:w="2585" w:type="pct"/>
          </w:tcPr>
          <w:p w14:paraId="07219B38" w14:textId="77777777" w:rsidR="00E43922" w:rsidRPr="0008410D" w:rsidRDefault="00E43922" w:rsidP="00E43922">
            <w:pPr>
              <w:pStyle w:val="Paragrafoelenco"/>
              <w:ind w:left="0"/>
              <w:jc w:val="both"/>
              <w:rPr>
                <w:rFonts w:ascii="Garamond" w:hAnsi="Garamond" w:cstheme="majorHAnsi"/>
                <w:b/>
                <w:i/>
                <w:sz w:val="24"/>
                <w:szCs w:val="24"/>
              </w:rPr>
            </w:pPr>
          </w:p>
        </w:tc>
      </w:tr>
    </w:tbl>
    <w:p w14:paraId="2133D669" w14:textId="77777777" w:rsidR="0008410D" w:rsidRPr="0008410D" w:rsidRDefault="0008410D" w:rsidP="0008410D">
      <w:pPr>
        <w:autoSpaceDE w:val="0"/>
        <w:autoSpaceDN w:val="0"/>
        <w:adjustRightInd w:val="0"/>
        <w:spacing w:after="200" w:line="276" w:lineRule="auto"/>
        <w:contextualSpacing/>
        <w:jc w:val="both"/>
        <w:rPr>
          <w:rFonts w:ascii="Garamond" w:eastAsiaTheme="minorHAnsi" w:hAnsi="Garamond"/>
          <w:sz w:val="24"/>
          <w:szCs w:val="22"/>
          <w:lang w:eastAsia="en-US"/>
        </w:rPr>
      </w:pPr>
    </w:p>
    <w:p w14:paraId="5CB54871" w14:textId="77777777" w:rsidR="0008410D" w:rsidRPr="0008410D" w:rsidRDefault="00E43922" w:rsidP="0008410D">
      <w:pPr>
        <w:autoSpaceDE w:val="0"/>
        <w:autoSpaceDN w:val="0"/>
        <w:adjustRightInd w:val="0"/>
        <w:spacing w:after="200" w:line="276" w:lineRule="auto"/>
        <w:contextualSpacing/>
        <w:jc w:val="both"/>
        <w:rPr>
          <w:rFonts w:ascii="Garamond" w:eastAsiaTheme="minorHAnsi" w:hAnsi="Garamond"/>
          <w:sz w:val="24"/>
          <w:szCs w:val="22"/>
          <w:lang w:eastAsia="en-US"/>
        </w:rPr>
      </w:pPr>
      <w:r>
        <w:rPr>
          <w:rFonts w:ascii="Garamond" w:eastAsiaTheme="minorHAnsi" w:hAnsi="Garamond"/>
          <w:sz w:val="24"/>
          <w:szCs w:val="22"/>
          <w:lang w:eastAsia="en-US"/>
        </w:rPr>
        <w:t>Il presente questionario dovrà essere restituito anche in formato word</w:t>
      </w:r>
      <w:r w:rsidR="00037A59">
        <w:rPr>
          <w:rFonts w:ascii="Garamond" w:eastAsiaTheme="minorHAnsi" w:hAnsi="Garamond"/>
          <w:sz w:val="24"/>
          <w:szCs w:val="22"/>
          <w:lang w:eastAsia="en-US"/>
        </w:rPr>
        <w:t>.</w:t>
      </w:r>
      <w:r w:rsidR="003D4146">
        <w:rPr>
          <w:rFonts w:ascii="Garamond" w:eastAsiaTheme="minorHAnsi" w:hAnsi="Garamond"/>
          <w:sz w:val="24"/>
          <w:szCs w:val="22"/>
          <w:lang w:eastAsia="en-US"/>
        </w:rPr>
        <w:t xml:space="preserve"> </w:t>
      </w:r>
      <w:bookmarkStart w:id="6" w:name="_GoBack"/>
      <w:bookmarkEnd w:id="6"/>
      <w:r w:rsidR="0008410D" w:rsidRPr="0008410D">
        <w:rPr>
          <w:rFonts w:ascii="Garamond" w:eastAsiaTheme="minorHAnsi" w:hAnsi="Garamond"/>
          <w:sz w:val="24"/>
          <w:szCs w:val="22"/>
          <w:lang w:eastAsia="en-US"/>
        </w:rPr>
        <w:t xml:space="preserve">La commissione tecnica valuterà quanto dichiarato nel presente questionario ai fini </w:t>
      </w:r>
      <w:r w:rsidRPr="00037A59">
        <w:rPr>
          <w:rFonts w:ascii="Garamond" w:eastAsiaTheme="minorHAnsi" w:hAnsi="Garamond"/>
          <w:sz w:val="24"/>
          <w:szCs w:val="22"/>
          <w:lang w:eastAsia="en-US"/>
        </w:rPr>
        <w:t>della valutazione della rispondenza alle caratteristiche di minima.</w:t>
      </w:r>
      <w:r>
        <w:rPr>
          <w:rFonts w:ascii="Garamond" w:eastAsiaTheme="minorHAnsi" w:hAnsi="Garamond"/>
          <w:sz w:val="24"/>
          <w:szCs w:val="22"/>
          <w:lang w:eastAsia="en-US"/>
        </w:rPr>
        <w:t xml:space="preserve"> </w:t>
      </w:r>
    </w:p>
    <w:p w14:paraId="31A91023" w14:textId="77777777" w:rsidR="006C3D72" w:rsidRDefault="006C3D72" w:rsidP="00CA0A44">
      <w:pPr>
        <w:pStyle w:val="usoboll1"/>
        <w:spacing w:before="360" w:line="240" w:lineRule="auto"/>
        <w:rPr>
          <w:rFonts w:ascii="Garamond" w:hAnsi="Garamond"/>
          <w:sz w:val="22"/>
          <w:szCs w:val="22"/>
        </w:rPr>
      </w:pPr>
    </w:p>
    <w:p w14:paraId="3DDCD692" w14:textId="77777777" w:rsidR="009E6079" w:rsidRPr="0008410D" w:rsidRDefault="009E6079" w:rsidP="00CA0A44">
      <w:pPr>
        <w:pStyle w:val="usoboll1"/>
        <w:spacing w:before="360" w:line="240" w:lineRule="auto"/>
        <w:rPr>
          <w:rFonts w:ascii="Garamond" w:hAnsi="Garamond"/>
          <w:sz w:val="22"/>
          <w:szCs w:val="22"/>
        </w:rPr>
      </w:pPr>
      <w:r w:rsidRPr="0008410D">
        <w:rPr>
          <w:rFonts w:ascii="Garamond" w:hAnsi="Garamond"/>
          <w:sz w:val="22"/>
          <w:szCs w:val="22"/>
        </w:rPr>
        <w:lastRenderedPageBreak/>
        <w:t>_____________, lì ___________</w:t>
      </w:r>
    </w:p>
    <w:p w14:paraId="5C20804B" w14:textId="77777777" w:rsidR="009E6079" w:rsidRPr="0008410D" w:rsidRDefault="009E6079" w:rsidP="00CA0A44">
      <w:pPr>
        <w:pStyle w:val="usoboll1"/>
        <w:spacing w:line="240" w:lineRule="auto"/>
        <w:ind w:left="2126" w:firstLine="5245"/>
        <w:rPr>
          <w:rFonts w:ascii="Garamond" w:hAnsi="Garamond"/>
          <w:b/>
          <w:smallCaps/>
          <w:sz w:val="22"/>
          <w:szCs w:val="22"/>
        </w:rPr>
      </w:pPr>
      <w:r w:rsidRPr="0008410D">
        <w:rPr>
          <w:rFonts w:ascii="Garamond" w:hAnsi="Garamond"/>
          <w:b/>
          <w:smallCaps/>
          <w:sz w:val="22"/>
          <w:szCs w:val="22"/>
        </w:rPr>
        <w:t>Firma</w:t>
      </w:r>
    </w:p>
    <w:p w14:paraId="65E6B49B" w14:textId="77777777" w:rsidR="00282000" w:rsidRPr="0008410D" w:rsidRDefault="009E6079" w:rsidP="00504B3D">
      <w:pPr>
        <w:pStyle w:val="usoboll1"/>
        <w:spacing w:before="240" w:line="360" w:lineRule="auto"/>
        <w:ind w:left="1701"/>
        <w:rPr>
          <w:rFonts w:ascii="Garamond" w:hAnsi="Garamond"/>
          <w:b/>
          <w:sz w:val="22"/>
          <w:szCs w:val="22"/>
        </w:rPr>
      </w:pPr>
      <w:r w:rsidRPr="0008410D">
        <w:rPr>
          <w:rFonts w:ascii="Garamond" w:hAnsi="Garamond"/>
          <w:i/>
          <w:sz w:val="22"/>
          <w:szCs w:val="22"/>
        </w:rPr>
        <w:t xml:space="preserve">(firmato digitalmente dal Legale </w:t>
      </w:r>
      <w:proofErr w:type="gramStart"/>
      <w:r w:rsidRPr="0008410D">
        <w:rPr>
          <w:rFonts w:ascii="Garamond" w:hAnsi="Garamond"/>
          <w:i/>
          <w:sz w:val="22"/>
          <w:szCs w:val="22"/>
        </w:rPr>
        <w:t xml:space="preserve">Rappresentante)  </w:t>
      </w:r>
      <w:r w:rsidR="00504B3D" w:rsidRPr="0008410D">
        <w:rPr>
          <w:rFonts w:ascii="Garamond" w:hAnsi="Garamond"/>
          <w:i/>
          <w:sz w:val="22"/>
          <w:szCs w:val="22"/>
        </w:rPr>
        <w:t xml:space="preserve"> </w:t>
      </w:r>
      <w:proofErr w:type="gramEnd"/>
      <w:r w:rsidR="003D6C4D" w:rsidRPr="0008410D">
        <w:rPr>
          <w:rFonts w:ascii="Garamond" w:hAnsi="Garamond"/>
          <w:i/>
          <w:sz w:val="22"/>
          <w:szCs w:val="22"/>
        </w:rPr>
        <w:t xml:space="preserve">     </w:t>
      </w:r>
      <w:r w:rsidR="00504B3D" w:rsidRPr="0008410D">
        <w:rPr>
          <w:rFonts w:ascii="Garamond" w:hAnsi="Garamond"/>
          <w:i/>
          <w:sz w:val="22"/>
          <w:szCs w:val="22"/>
        </w:rPr>
        <w:t xml:space="preserve">   </w:t>
      </w:r>
      <w:r w:rsidR="001062E2" w:rsidRPr="0008410D">
        <w:rPr>
          <w:rFonts w:ascii="Garamond" w:hAnsi="Garamond"/>
          <w:i/>
          <w:sz w:val="22"/>
          <w:szCs w:val="22"/>
        </w:rPr>
        <w:t xml:space="preserve"> </w:t>
      </w:r>
      <w:r w:rsidR="003D6C4D" w:rsidRPr="0008410D">
        <w:rPr>
          <w:rFonts w:ascii="Garamond" w:hAnsi="Garamond"/>
          <w:i/>
          <w:sz w:val="22"/>
          <w:szCs w:val="22"/>
        </w:rPr>
        <w:t>_________________________________</w:t>
      </w:r>
    </w:p>
    <w:sectPr w:rsidR="00282000" w:rsidRPr="0008410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0B279" w14:textId="77777777" w:rsidR="00025176" w:rsidRDefault="00025176" w:rsidP="00791DEF">
      <w:r>
        <w:separator/>
      </w:r>
    </w:p>
  </w:endnote>
  <w:endnote w:type="continuationSeparator" w:id="0">
    <w:p w14:paraId="136A166D" w14:textId="77777777" w:rsidR="00025176" w:rsidRDefault="00025176" w:rsidP="0079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8A96" w14:textId="77777777" w:rsidR="00B202B6" w:rsidRDefault="00B202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72"/>
      <w:gridCol w:w="160"/>
      <w:gridCol w:w="4291"/>
    </w:tblGrid>
    <w:tr w:rsidR="00791DEF" w:rsidRPr="00791DEF" w14:paraId="60A29143" w14:textId="77777777" w:rsidTr="003D6C4D">
      <w:trPr>
        <w:trHeight w:val="524"/>
      </w:trPr>
      <w:tc>
        <w:tcPr>
          <w:tcW w:w="5472" w:type="dxa"/>
          <w:vAlign w:val="center"/>
        </w:tcPr>
        <w:p w14:paraId="4DFD1359" w14:textId="77777777" w:rsidR="00B202B6" w:rsidRPr="0008410D" w:rsidRDefault="00B202B6" w:rsidP="00B202B6">
          <w:pPr>
            <w:autoSpaceDE w:val="0"/>
            <w:autoSpaceDN w:val="0"/>
            <w:adjustRightInd w:val="0"/>
            <w:rPr>
              <w:rFonts w:ascii="Garamond" w:eastAsia="Times New Roman" w:hAnsi="Garamond"/>
              <w:smallCaps/>
              <w:sz w:val="22"/>
              <w:szCs w:val="22"/>
              <w:lang w:eastAsia="en-US"/>
            </w:rPr>
          </w:pPr>
          <w:r w:rsidRPr="0008410D">
            <w:rPr>
              <w:rFonts w:ascii="Garamond" w:hAnsi="Garamond" w:cs="Arial"/>
              <w:smallCaps/>
              <w:color w:val="000000"/>
              <w:sz w:val="22"/>
              <w:szCs w:val="22"/>
            </w:rPr>
            <w:t xml:space="preserve">Allegato </w:t>
          </w:r>
          <w:r>
            <w:rPr>
              <w:rFonts w:ascii="Garamond" w:hAnsi="Garamond" w:cs="Arial"/>
              <w:smallCaps/>
              <w:color w:val="000000"/>
              <w:sz w:val="22"/>
              <w:szCs w:val="22"/>
            </w:rPr>
            <w:t>3</w:t>
          </w:r>
          <w:r w:rsidRPr="0008410D">
            <w:rPr>
              <w:rFonts w:ascii="Garamond" w:hAnsi="Garamond" w:cs="Arial"/>
              <w:smallCaps/>
              <w:color w:val="000000"/>
              <w:sz w:val="22"/>
              <w:szCs w:val="22"/>
            </w:rPr>
            <w:t>_D</w:t>
          </w:r>
          <w:r>
            <w:rPr>
              <w:rFonts w:ascii="Garamond" w:hAnsi="Garamond" w:cs="Arial"/>
              <w:smallCaps/>
              <w:color w:val="000000"/>
              <w:sz w:val="22"/>
              <w:szCs w:val="22"/>
            </w:rPr>
            <w:t xml:space="preserve"> Scheda caratteristiche minime</w:t>
          </w:r>
        </w:p>
        <w:p w14:paraId="00DC1F6B" w14:textId="77777777" w:rsidR="00791DEF" w:rsidRPr="003137F4" w:rsidRDefault="00791DEF" w:rsidP="00B202B6">
          <w:pPr>
            <w:tabs>
              <w:tab w:val="center" w:pos="1985"/>
              <w:tab w:val="right" w:pos="9638"/>
            </w:tabs>
            <w:jc w:val="both"/>
            <w:rPr>
              <w:rFonts w:ascii="Garamond" w:eastAsia="Times New Roman" w:hAnsi="Garamond"/>
              <w:smallCaps/>
              <w:sz w:val="22"/>
              <w:szCs w:val="22"/>
              <w:lang w:eastAsia="it-IT"/>
            </w:rPr>
          </w:pPr>
        </w:p>
      </w:tc>
      <w:tc>
        <w:tcPr>
          <w:tcW w:w="160" w:type="dxa"/>
          <w:vAlign w:val="center"/>
        </w:tcPr>
        <w:p w14:paraId="17ADF66F" w14:textId="77777777" w:rsidR="00791DEF" w:rsidRPr="00791DEF" w:rsidRDefault="00791DEF" w:rsidP="00791DEF">
          <w:pPr>
            <w:tabs>
              <w:tab w:val="center" w:pos="4819"/>
              <w:tab w:val="right" w:pos="9638"/>
            </w:tabs>
            <w:rPr>
              <w:rFonts w:ascii="Garamond" w:eastAsia="Times New Roman" w:hAnsi="Garamond"/>
              <w:smallCaps/>
              <w:sz w:val="22"/>
              <w:szCs w:val="22"/>
              <w:lang w:eastAsia="it-IT"/>
            </w:rPr>
          </w:pPr>
        </w:p>
      </w:tc>
      <w:tc>
        <w:tcPr>
          <w:tcW w:w="4291" w:type="dxa"/>
          <w:vAlign w:val="center"/>
        </w:tcPr>
        <w:p w14:paraId="07D3BA66" w14:textId="77777777" w:rsidR="00791DEF" w:rsidRPr="00791DEF" w:rsidRDefault="00791DEF" w:rsidP="00791DEF">
          <w:pPr>
            <w:tabs>
              <w:tab w:val="center" w:pos="4819"/>
              <w:tab w:val="right" w:pos="9638"/>
            </w:tabs>
            <w:ind w:right="213"/>
            <w:jc w:val="right"/>
            <w:rPr>
              <w:rFonts w:ascii="Garamond" w:eastAsia="Times New Roman" w:hAnsi="Garamond"/>
              <w:smallCaps/>
              <w:sz w:val="22"/>
              <w:szCs w:val="22"/>
              <w:lang w:eastAsia="it-IT"/>
            </w:rPr>
          </w:pPr>
          <w:r w:rsidRPr="00791DEF">
            <w:rPr>
              <w:rFonts w:ascii="Garamond" w:eastAsia="Times New Roman" w:hAnsi="Garamond"/>
              <w:smallCaps/>
              <w:sz w:val="22"/>
              <w:szCs w:val="22"/>
              <w:lang w:eastAsia="it-IT"/>
            </w:rPr>
            <w:t xml:space="preserve">pag. </w:t>
          </w:r>
          <w:r w:rsidRPr="00184DD6">
            <w:rPr>
              <w:rFonts w:ascii="Garamond" w:eastAsia="Times New Roman" w:hAnsi="Garamond"/>
              <w:smallCaps/>
              <w:sz w:val="22"/>
              <w:szCs w:val="22"/>
              <w:lang w:eastAsia="it-IT"/>
            </w:rPr>
            <w:fldChar w:fldCharType="begin"/>
          </w:r>
          <w:r w:rsidRPr="00184DD6">
            <w:rPr>
              <w:rFonts w:ascii="Garamond" w:eastAsia="Times New Roman" w:hAnsi="Garamond"/>
              <w:smallCaps/>
              <w:sz w:val="22"/>
              <w:szCs w:val="22"/>
              <w:lang w:eastAsia="it-IT"/>
            </w:rPr>
            <w:instrText xml:space="preserve"> PAGE </w:instrText>
          </w:r>
          <w:r w:rsidRPr="00184DD6">
            <w:rPr>
              <w:rFonts w:ascii="Garamond" w:eastAsia="Times New Roman" w:hAnsi="Garamond"/>
              <w:smallCaps/>
              <w:sz w:val="22"/>
              <w:szCs w:val="22"/>
              <w:lang w:eastAsia="it-IT"/>
            </w:rPr>
            <w:fldChar w:fldCharType="separate"/>
          </w:r>
          <w:r w:rsidR="006C3D72">
            <w:rPr>
              <w:rFonts w:ascii="Garamond" w:eastAsia="Times New Roman" w:hAnsi="Garamond"/>
              <w:smallCaps/>
              <w:noProof/>
              <w:sz w:val="22"/>
              <w:szCs w:val="22"/>
              <w:lang w:eastAsia="it-IT"/>
            </w:rPr>
            <w:t>2</w:t>
          </w:r>
          <w:r w:rsidRPr="00184DD6">
            <w:rPr>
              <w:rFonts w:ascii="Garamond" w:eastAsia="Times New Roman" w:hAnsi="Garamond"/>
              <w:smallCaps/>
              <w:sz w:val="22"/>
              <w:szCs w:val="22"/>
              <w:lang w:eastAsia="it-IT"/>
            </w:rPr>
            <w:fldChar w:fldCharType="end"/>
          </w:r>
          <w:r w:rsidRPr="00184DD6">
            <w:rPr>
              <w:rFonts w:ascii="Garamond" w:eastAsia="Times New Roman" w:hAnsi="Garamond"/>
              <w:smallCaps/>
              <w:sz w:val="22"/>
              <w:szCs w:val="22"/>
              <w:lang w:eastAsia="it-IT"/>
            </w:rPr>
            <w:t xml:space="preserve"> di </w:t>
          </w:r>
          <w:r w:rsidRPr="00184DD6">
            <w:rPr>
              <w:rFonts w:ascii="Garamond" w:eastAsia="Times New Roman" w:hAnsi="Garamond"/>
              <w:smallCaps/>
              <w:sz w:val="22"/>
              <w:szCs w:val="22"/>
              <w:lang w:eastAsia="it-IT"/>
            </w:rPr>
            <w:fldChar w:fldCharType="begin"/>
          </w:r>
          <w:r w:rsidRPr="00184DD6">
            <w:rPr>
              <w:rFonts w:ascii="Garamond" w:eastAsia="Times New Roman" w:hAnsi="Garamond"/>
              <w:smallCaps/>
              <w:sz w:val="22"/>
              <w:szCs w:val="22"/>
              <w:lang w:eastAsia="it-IT"/>
            </w:rPr>
            <w:instrText xml:space="preserve"> NUMPAGES </w:instrText>
          </w:r>
          <w:r w:rsidRPr="00184DD6">
            <w:rPr>
              <w:rFonts w:ascii="Garamond" w:eastAsia="Times New Roman" w:hAnsi="Garamond"/>
              <w:smallCaps/>
              <w:sz w:val="22"/>
              <w:szCs w:val="22"/>
              <w:lang w:eastAsia="it-IT"/>
            </w:rPr>
            <w:fldChar w:fldCharType="separate"/>
          </w:r>
          <w:r w:rsidR="006C3D72">
            <w:rPr>
              <w:rFonts w:ascii="Garamond" w:eastAsia="Times New Roman" w:hAnsi="Garamond"/>
              <w:smallCaps/>
              <w:noProof/>
              <w:sz w:val="22"/>
              <w:szCs w:val="22"/>
              <w:lang w:eastAsia="it-IT"/>
            </w:rPr>
            <w:t>4</w:t>
          </w:r>
          <w:r w:rsidRPr="00184DD6">
            <w:rPr>
              <w:rFonts w:ascii="Garamond" w:eastAsia="Times New Roman" w:hAnsi="Garamond"/>
              <w:smallCaps/>
              <w:sz w:val="22"/>
              <w:szCs w:val="22"/>
              <w:lang w:eastAsia="it-IT"/>
            </w:rPr>
            <w:fldChar w:fldCharType="end"/>
          </w:r>
        </w:p>
      </w:tc>
    </w:tr>
  </w:tbl>
  <w:p w14:paraId="57ABB45B" w14:textId="77777777" w:rsidR="00791DEF" w:rsidRDefault="00791DEF" w:rsidP="00A27F7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5AF8" w14:textId="77777777" w:rsidR="00B202B6" w:rsidRDefault="00B202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E2BA4" w14:textId="77777777" w:rsidR="00025176" w:rsidRDefault="00025176" w:rsidP="00791DEF">
      <w:r>
        <w:separator/>
      </w:r>
    </w:p>
  </w:footnote>
  <w:footnote w:type="continuationSeparator" w:id="0">
    <w:p w14:paraId="4FFD4433" w14:textId="77777777" w:rsidR="00025176" w:rsidRDefault="00025176" w:rsidP="00791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232D8" w14:textId="77777777" w:rsidR="00B202B6" w:rsidRDefault="00B202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9923"/>
    </w:tblGrid>
    <w:tr w:rsidR="00A27F7D" w14:paraId="3E0CABDD" w14:textId="77777777" w:rsidTr="004D0951">
      <w:trPr>
        <w:trHeight w:val="840"/>
      </w:trPr>
      <w:tc>
        <w:tcPr>
          <w:tcW w:w="9923" w:type="dxa"/>
          <w:vAlign w:val="center"/>
        </w:tcPr>
        <w:p w14:paraId="49113A18" w14:textId="77777777" w:rsidR="0008410D" w:rsidRPr="00A42619" w:rsidRDefault="0008410D" w:rsidP="0008410D">
          <w:pPr>
            <w:spacing w:before="240"/>
            <w:jc w:val="both"/>
            <w:rPr>
              <w:rFonts w:ascii="Garamond" w:hAnsi="Garamond"/>
              <w:b/>
              <w:sz w:val="24"/>
              <w:szCs w:val="28"/>
            </w:rPr>
          </w:pPr>
          <w:r w:rsidRPr="00A42619">
            <w:rPr>
              <w:rFonts w:ascii="Garamond" w:hAnsi="Garamond"/>
              <w:b/>
              <w:sz w:val="24"/>
              <w:szCs w:val="28"/>
            </w:rPr>
            <w:t xml:space="preserve">PROCEDURA NEGOZIATA SENZA BANDO AI SENSI DELL’ART. 50, COMMA 1, LETT. E) DEL D.LGS. N. 36 DEL 31.03.2023 PER LA FORNITURA DI UN ECOTOMOGRAFO TOP DI GAMMA DESTINATO ALLA SC DIAGNOSTICA PER IMMAGINI 1 RADIOLOGIA DOTATO DI MODULI AVANZATI PER VALUTAZIONI </w:t>
          </w:r>
          <w:r>
            <w:rPr>
              <w:rFonts w:ascii="Garamond" w:hAnsi="Garamond"/>
              <w:b/>
              <w:sz w:val="24"/>
              <w:szCs w:val="28"/>
            </w:rPr>
            <w:t>D</w:t>
          </w:r>
          <w:r w:rsidRPr="00A42619">
            <w:rPr>
              <w:rFonts w:ascii="Garamond" w:hAnsi="Garamond"/>
              <w:b/>
              <w:sz w:val="24"/>
              <w:szCs w:val="28"/>
            </w:rPr>
            <w:t>IAGNOSTICHE/PROGNOSTICHE</w:t>
          </w:r>
          <w:r>
            <w:rPr>
              <w:rFonts w:ascii="Garamond" w:hAnsi="Garamond"/>
              <w:b/>
              <w:sz w:val="24"/>
              <w:szCs w:val="28"/>
            </w:rPr>
            <w:t xml:space="preserve"> </w:t>
          </w:r>
          <w:r w:rsidRPr="00A42619">
            <w:rPr>
              <w:rFonts w:ascii="Garamond" w:hAnsi="Garamond"/>
              <w:b/>
              <w:sz w:val="24"/>
              <w:szCs w:val="28"/>
            </w:rPr>
            <w:t>IN PARTICOLARE DEL FEGATO E PER PAZIENTI ADULTI E PEDIATRICI.</w:t>
          </w:r>
        </w:p>
        <w:p w14:paraId="34EE890E" w14:textId="77777777" w:rsidR="00DB705B" w:rsidRPr="005406D6" w:rsidRDefault="00DB705B" w:rsidP="00A022B9">
          <w:pPr>
            <w:pStyle w:val="Pidipagina"/>
            <w:widowControl w:val="0"/>
            <w:tabs>
              <w:tab w:val="clear" w:pos="4819"/>
              <w:tab w:val="clear" w:pos="9638"/>
            </w:tabs>
            <w:autoSpaceDE w:val="0"/>
            <w:autoSpaceDN w:val="0"/>
            <w:adjustRightInd w:val="0"/>
            <w:spacing w:line="192" w:lineRule="atLeast"/>
            <w:ind w:left="170" w:right="170"/>
            <w:jc w:val="both"/>
            <w:rPr>
              <w:rFonts w:ascii="Garamond" w:eastAsia="Times New Roman" w:hAnsi="Garamond"/>
              <w:b/>
              <w:snapToGrid w:val="0"/>
              <w:sz w:val="22"/>
              <w:szCs w:val="22"/>
              <w:lang w:eastAsia="it-IT"/>
            </w:rPr>
          </w:pPr>
        </w:p>
      </w:tc>
    </w:tr>
  </w:tbl>
  <w:p w14:paraId="072A0598" w14:textId="77777777" w:rsidR="00791DEF" w:rsidRDefault="00791DEF" w:rsidP="00AE6F5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F2398" w14:textId="77777777" w:rsidR="00B202B6" w:rsidRDefault="00B202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455"/>
    <w:multiLevelType w:val="hybridMultilevel"/>
    <w:tmpl w:val="7366B0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67651B"/>
    <w:multiLevelType w:val="hybridMultilevel"/>
    <w:tmpl w:val="389E935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FD2585"/>
    <w:multiLevelType w:val="hybridMultilevel"/>
    <w:tmpl w:val="1D967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355009"/>
    <w:multiLevelType w:val="hybridMultilevel"/>
    <w:tmpl w:val="3C4EE1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0E02B1"/>
    <w:multiLevelType w:val="hybridMultilevel"/>
    <w:tmpl w:val="2E1E9F0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00272"/>
    <w:multiLevelType w:val="hybridMultilevel"/>
    <w:tmpl w:val="C8B2E290"/>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2547D"/>
    <w:multiLevelType w:val="hybridMultilevel"/>
    <w:tmpl w:val="33CC9394"/>
    <w:lvl w:ilvl="0" w:tplc="E9E82906">
      <w:start w:val="5"/>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A46EB4"/>
    <w:multiLevelType w:val="hybridMultilevel"/>
    <w:tmpl w:val="89FE4BC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016"/>
    <w:rsid w:val="00014728"/>
    <w:rsid w:val="0002443F"/>
    <w:rsid w:val="00025176"/>
    <w:rsid w:val="00037A59"/>
    <w:rsid w:val="00047405"/>
    <w:rsid w:val="0005473C"/>
    <w:rsid w:val="00063322"/>
    <w:rsid w:val="00063AE5"/>
    <w:rsid w:val="00077579"/>
    <w:rsid w:val="0008410D"/>
    <w:rsid w:val="000A1B23"/>
    <w:rsid w:val="000A443A"/>
    <w:rsid w:val="000A52E9"/>
    <w:rsid w:val="000D1F28"/>
    <w:rsid w:val="000F3893"/>
    <w:rsid w:val="000F3DB2"/>
    <w:rsid w:val="001058A8"/>
    <w:rsid w:val="001062E2"/>
    <w:rsid w:val="00113FA0"/>
    <w:rsid w:val="001409FB"/>
    <w:rsid w:val="00143323"/>
    <w:rsid w:val="00143B39"/>
    <w:rsid w:val="001466A0"/>
    <w:rsid w:val="00184DD6"/>
    <w:rsid w:val="00187890"/>
    <w:rsid w:val="001A57DE"/>
    <w:rsid w:val="001B0C5E"/>
    <w:rsid w:val="001C2188"/>
    <w:rsid w:val="001C41CC"/>
    <w:rsid w:val="001D2A70"/>
    <w:rsid w:val="002000F2"/>
    <w:rsid w:val="00204F7C"/>
    <w:rsid w:val="00222BC1"/>
    <w:rsid w:val="00231955"/>
    <w:rsid w:val="00265270"/>
    <w:rsid w:val="00275F71"/>
    <w:rsid w:val="00277E06"/>
    <w:rsid w:val="00282000"/>
    <w:rsid w:val="002C0EA2"/>
    <w:rsid w:val="002E324D"/>
    <w:rsid w:val="002E6E98"/>
    <w:rsid w:val="002F3B3E"/>
    <w:rsid w:val="003137F4"/>
    <w:rsid w:val="003179AE"/>
    <w:rsid w:val="00325955"/>
    <w:rsid w:val="003261D2"/>
    <w:rsid w:val="00345371"/>
    <w:rsid w:val="00366A41"/>
    <w:rsid w:val="003675DC"/>
    <w:rsid w:val="003A7E6D"/>
    <w:rsid w:val="003D4146"/>
    <w:rsid w:val="003D6C4D"/>
    <w:rsid w:val="003F485E"/>
    <w:rsid w:val="00400FE0"/>
    <w:rsid w:val="004149CD"/>
    <w:rsid w:val="00453E11"/>
    <w:rsid w:val="004559F1"/>
    <w:rsid w:val="0047695D"/>
    <w:rsid w:val="00485520"/>
    <w:rsid w:val="00493016"/>
    <w:rsid w:val="004961D7"/>
    <w:rsid w:val="00497CDA"/>
    <w:rsid w:val="004B0636"/>
    <w:rsid w:val="004B4B31"/>
    <w:rsid w:val="004D0202"/>
    <w:rsid w:val="004D0575"/>
    <w:rsid w:val="004D0951"/>
    <w:rsid w:val="004D46EB"/>
    <w:rsid w:val="004D7D7C"/>
    <w:rsid w:val="004E3A41"/>
    <w:rsid w:val="004F03A8"/>
    <w:rsid w:val="005028EB"/>
    <w:rsid w:val="00504B3D"/>
    <w:rsid w:val="005274E3"/>
    <w:rsid w:val="005406D6"/>
    <w:rsid w:val="00544B5E"/>
    <w:rsid w:val="00552C31"/>
    <w:rsid w:val="005A6F9F"/>
    <w:rsid w:val="005B0FD2"/>
    <w:rsid w:val="005F2BA7"/>
    <w:rsid w:val="006456CD"/>
    <w:rsid w:val="00647138"/>
    <w:rsid w:val="0065648A"/>
    <w:rsid w:val="00672DDC"/>
    <w:rsid w:val="00697970"/>
    <w:rsid w:val="006A318B"/>
    <w:rsid w:val="006C3D72"/>
    <w:rsid w:val="006D7276"/>
    <w:rsid w:val="006F1475"/>
    <w:rsid w:val="006F43C9"/>
    <w:rsid w:val="006F58EF"/>
    <w:rsid w:val="00713754"/>
    <w:rsid w:val="00737E2E"/>
    <w:rsid w:val="00744BEB"/>
    <w:rsid w:val="00745486"/>
    <w:rsid w:val="00763A51"/>
    <w:rsid w:val="00772714"/>
    <w:rsid w:val="0077372B"/>
    <w:rsid w:val="00791DEF"/>
    <w:rsid w:val="007B1491"/>
    <w:rsid w:val="007E3A5A"/>
    <w:rsid w:val="007F61C9"/>
    <w:rsid w:val="00804DE9"/>
    <w:rsid w:val="008479A0"/>
    <w:rsid w:val="00862036"/>
    <w:rsid w:val="00865077"/>
    <w:rsid w:val="00876D5C"/>
    <w:rsid w:val="00883DC3"/>
    <w:rsid w:val="008F21E3"/>
    <w:rsid w:val="008F43EA"/>
    <w:rsid w:val="00907111"/>
    <w:rsid w:val="0092676D"/>
    <w:rsid w:val="0093198F"/>
    <w:rsid w:val="00946C1D"/>
    <w:rsid w:val="00962096"/>
    <w:rsid w:val="00990CD6"/>
    <w:rsid w:val="009E18B3"/>
    <w:rsid w:val="009E6079"/>
    <w:rsid w:val="00A022B9"/>
    <w:rsid w:val="00A10C11"/>
    <w:rsid w:val="00A10FBD"/>
    <w:rsid w:val="00A15366"/>
    <w:rsid w:val="00A27F7D"/>
    <w:rsid w:val="00A3695D"/>
    <w:rsid w:val="00A626B3"/>
    <w:rsid w:val="00AA49B6"/>
    <w:rsid w:val="00AB4602"/>
    <w:rsid w:val="00AC1EB1"/>
    <w:rsid w:val="00AC4E87"/>
    <w:rsid w:val="00AE2AA7"/>
    <w:rsid w:val="00AE6F59"/>
    <w:rsid w:val="00AE7286"/>
    <w:rsid w:val="00B157CD"/>
    <w:rsid w:val="00B202B6"/>
    <w:rsid w:val="00B2430A"/>
    <w:rsid w:val="00B44022"/>
    <w:rsid w:val="00B8200E"/>
    <w:rsid w:val="00B842AA"/>
    <w:rsid w:val="00BE6CCD"/>
    <w:rsid w:val="00BE70DE"/>
    <w:rsid w:val="00C03231"/>
    <w:rsid w:val="00C05873"/>
    <w:rsid w:val="00C13FD8"/>
    <w:rsid w:val="00C20839"/>
    <w:rsid w:val="00C20C5F"/>
    <w:rsid w:val="00C332D1"/>
    <w:rsid w:val="00C76CE8"/>
    <w:rsid w:val="00CA044A"/>
    <w:rsid w:val="00CA0A44"/>
    <w:rsid w:val="00CB2D83"/>
    <w:rsid w:val="00CB408F"/>
    <w:rsid w:val="00CD5D5F"/>
    <w:rsid w:val="00CF3F9F"/>
    <w:rsid w:val="00D144E5"/>
    <w:rsid w:val="00D43E0B"/>
    <w:rsid w:val="00D67A32"/>
    <w:rsid w:val="00D7729D"/>
    <w:rsid w:val="00DA0151"/>
    <w:rsid w:val="00DA7F38"/>
    <w:rsid w:val="00DB0852"/>
    <w:rsid w:val="00DB705B"/>
    <w:rsid w:val="00DC372E"/>
    <w:rsid w:val="00DE458A"/>
    <w:rsid w:val="00E23FBB"/>
    <w:rsid w:val="00E43922"/>
    <w:rsid w:val="00E47312"/>
    <w:rsid w:val="00E66AB7"/>
    <w:rsid w:val="00E73227"/>
    <w:rsid w:val="00E83C93"/>
    <w:rsid w:val="00EB2835"/>
    <w:rsid w:val="00F06B0A"/>
    <w:rsid w:val="00F31182"/>
    <w:rsid w:val="00F417DB"/>
    <w:rsid w:val="00FB3EFD"/>
    <w:rsid w:val="00FF23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B6DCE"/>
  <w15:docId w15:val="{EB24F617-D1DF-44BC-A9EC-B9D89189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6A41"/>
    <w:pPr>
      <w:spacing w:after="0" w:line="240" w:lineRule="auto"/>
    </w:pPr>
    <w:rPr>
      <w:rFonts w:ascii="Times New Roman" w:eastAsia="Calibri" w:hAnsi="Times New Roman" w:cs="Times New Roman"/>
      <w:sz w:val="20"/>
      <w:szCs w:val="20"/>
      <w:lang w:eastAsia="ar-SA"/>
    </w:rPr>
  </w:style>
  <w:style w:type="paragraph" w:styleId="Titolo3">
    <w:name w:val="heading 3"/>
    <w:basedOn w:val="Normale"/>
    <w:next w:val="Normale"/>
    <w:link w:val="Titolo3Carattere"/>
    <w:uiPriority w:val="9"/>
    <w:unhideWhenUsed/>
    <w:qFormat/>
    <w:rsid w:val="0005473C"/>
    <w:pPr>
      <w:keepNext/>
      <w:keepLines/>
      <w:widowControl w:val="0"/>
      <w:suppressAutoHyphens/>
      <w:autoSpaceDN w:val="0"/>
      <w:spacing w:before="40" w:line="276" w:lineRule="auto"/>
      <w:textAlignment w:val="baseline"/>
      <w:outlineLvl w:val="2"/>
    </w:pPr>
    <w:rPr>
      <w:rFonts w:asciiTheme="majorHAnsi" w:eastAsiaTheme="majorEastAsia" w:hAnsiTheme="majorHAnsi" w:cstheme="majorBidi"/>
      <w:color w:val="243F60" w:themeColor="accent1" w:themeShade="7F"/>
      <w:kern w:val="3"/>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1DEF"/>
    <w:pPr>
      <w:tabs>
        <w:tab w:val="center" w:pos="4819"/>
        <w:tab w:val="right" w:pos="9638"/>
      </w:tabs>
    </w:pPr>
  </w:style>
  <w:style w:type="character" w:customStyle="1" w:styleId="IntestazioneCarattere">
    <w:name w:val="Intestazione Carattere"/>
    <w:basedOn w:val="Carpredefinitoparagrafo"/>
    <w:link w:val="Intestazione"/>
    <w:uiPriority w:val="99"/>
    <w:rsid w:val="00791DEF"/>
    <w:rPr>
      <w:rFonts w:ascii="Times New Roman" w:eastAsia="Calibri" w:hAnsi="Times New Roman" w:cs="Times New Roman"/>
      <w:sz w:val="20"/>
      <w:szCs w:val="20"/>
      <w:lang w:eastAsia="ar-SA"/>
    </w:rPr>
  </w:style>
  <w:style w:type="paragraph" w:styleId="Pidipagina">
    <w:name w:val="footer"/>
    <w:basedOn w:val="Normale"/>
    <w:link w:val="PidipaginaCarattere"/>
    <w:unhideWhenUsed/>
    <w:rsid w:val="00791DEF"/>
    <w:pPr>
      <w:tabs>
        <w:tab w:val="center" w:pos="4819"/>
        <w:tab w:val="right" w:pos="9638"/>
      </w:tabs>
    </w:pPr>
  </w:style>
  <w:style w:type="character" w:customStyle="1" w:styleId="PidipaginaCarattere">
    <w:name w:val="Piè di pagina Carattere"/>
    <w:basedOn w:val="Carpredefinitoparagrafo"/>
    <w:link w:val="Pidipagina"/>
    <w:rsid w:val="00791DEF"/>
    <w:rPr>
      <w:rFonts w:ascii="Times New Roman" w:eastAsia="Calibri" w:hAnsi="Times New Roman" w:cs="Times New Roman"/>
      <w:sz w:val="20"/>
      <w:szCs w:val="20"/>
      <w:lang w:eastAsia="ar-SA"/>
    </w:rPr>
  </w:style>
  <w:style w:type="paragraph" w:customStyle="1" w:styleId="usoboll1">
    <w:name w:val="usoboll1"/>
    <w:basedOn w:val="Normale"/>
    <w:rsid w:val="009E6079"/>
    <w:pPr>
      <w:widowControl w:val="0"/>
      <w:spacing w:line="482" w:lineRule="atLeast"/>
      <w:jc w:val="both"/>
    </w:pPr>
    <w:rPr>
      <w:rFonts w:eastAsia="Times New Roman"/>
      <w:sz w:val="24"/>
      <w:lang w:eastAsia="it-IT"/>
    </w:rPr>
  </w:style>
  <w:style w:type="table" w:styleId="Grigliatabella">
    <w:name w:val="Table Grid"/>
    <w:basedOn w:val="Tabellanormale"/>
    <w:uiPriority w:val="39"/>
    <w:rsid w:val="0036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65270"/>
    <w:pPr>
      <w:ind w:left="720"/>
      <w:contextualSpacing/>
    </w:pPr>
  </w:style>
  <w:style w:type="paragraph" w:customStyle="1" w:styleId="Standard">
    <w:name w:val="Standard"/>
    <w:rsid w:val="0005473C"/>
    <w:pPr>
      <w:suppressAutoHyphens/>
      <w:autoSpaceDN w:val="0"/>
      <w:spacing w:line="240" w:lineRule="auto"/>
      <w:textAlignment w:val="baseline"/>
    </w:pPr>
    <w:rPr>
      <w:rFonts w:ascii="Cambria" w:eastAsia="Cambria" w:hAnsi="Cambria" w:cs="Cambria"/>
      <w:kern w:val="3"/>
      <w:sz w:val="24"/>
      <w:szCs w:val="24"/>
      <w:lang w:eastAsia="ar-SA"/>
    </w:rPr>
  </w:style>
  <w:style w:type="character" w:customStyle="1" w:styleId="Titolo3Carattere">
    <w:name w:val="Titolo 3 Carattere"/>
    <w:basedOn w:val="Carpredefinitoparagrafo"/>
    <w:link w:val="Titolo3"/>
    <w:uiPriority w:val="9"/>
    <w:rsid w:val="0005473C"/>
    <w:rPr>
      <w:rFonts w:asciiTheme="majorHAnsi" w:eastAsiaTheme="majorEastAsia" w:hAnsiTheme="majorHAnsi" w:cstheme="majorBidi"/>
      <w:color w:val="243F60" w:themeColor="accent1" w:themeShade="7F"/>
      <w:kern w:val="3"/>
      <w:sz w:val="24"/>
      <w:szCs w:val="24"/>
    </w:rPr>
  </w:style>
  <w:style w:type="character" w:styleId="Enfasigrassetto">
    <w:name w:val="Strong"/>
    <w:basedOn w:val="Carpredefinitoparagrafo"/>
    <w:uiPriority w:val="22"/>
    <w:qFormat/>
    <w:rsid w:val="0005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0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A317-2AA6-4FB6-83B6-D7230925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683</Words>
  <Characters>3899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OORRBG</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MADDALENA BRANCHI</dc:creator>
  <cp:lastModifiedBy>DANIELA ALGERI</cp:lastModifiedBy>
  <cp:revision>9</cp:revision>
  <cp:lastPrinted>2023-11-20T13:55:00Z</cp:lastPrinted>
  <dcterms:created xsi:type="dcterms:W3CDTF">2023-10-27T15:11:00Z</dcterms:created>
  <dcterms:modified xsi:type="dcterms:W3CDTF">2023-11-20T13:56:00Z</dcterms:modified>
</cp:coreProperties>
</file>