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277E06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SCHEDA </w:t>
      </w:r>
      <w:r w:rsidR="00CB2D83"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TECNICA </w:t>
      </w: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DA COMPILARE A CURA DELL’OFFERENTE </w:t>
      </w:r>
    </w:p>
    <w:p w:rsidR="00493016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>PER IL CONFRONTO DELLE OFFERTE</w:t>
      </w:r>
    </w:p>
    <w:p w:rsidR="00485520" w:rsidRDefault="00485520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</w:p>
    <w:p w:rsidR="00E66AB7" w:rsidRPr="00E66AB7" w:rsidRDefault="00485520" w:rsidP="00E66AB7">
      <w:pPr>
        <w:pStyle w:val="Pidipagina"/>
        <w:widowControl w:val="0"/>
        <w:autoSpaceDE w:val="0"/>
        <w:autoSpaceDN w:val="0"/>
        <w:adjustRightInd w:val="0"/>
        <w:spacing w:line="192" w:lineRule="atLeast"/>
        <w:ind w:left="170" w:right="170"/>
        <w:jc w:val="center"/>
        <w:rPr>
          <w:rFonts w:ascii="Garamond" w:hAnsi="Garamond"/>
          <w:b/>
          <w:i/>
          <w:sz w:val="22"/>
          <w:szCs w:val="22"/>
        </w:rPr>
      </w:pPr>
      <w:r w:rsidRPr="00485520">
        <w:rPr>
          <w:rFonts w:ascii="Garamond" w:eastAsia="Times New Roman" w:hAnsi="Garamond"/>
          <w:b/>
          <w:bCs/>
          <w:i/>
          <w:iCs/>
          <w:smallCaps/>
          <w:sz w:val="22"/>
          <w:szCs w:val="22"/>
          <w:lang w:eastAsia="en-US"/>
        </w:rPr>
        <w:t xml:space="preserve">QUESTIONARIO TECNICO </w:t>
      </w:r>
      <w:r w:rsidR="00E66AB7" w:rsidRPr="00E66AB7">
        <w:rPr>
          <w:rFonts w:ascii="Garamond" w:hAnsi="Garamond"/>
          <w:b/>
          <w:i/>
          <w:sz w:val="22"/>
          <w:szCs w:val="22"/>
        </w:rPr>
        <w:t>PER L’AFFIDAMENTO DELLA FORNITURA IN NOLEGGIO “CHIAVI IN MANO” DI UNA TAC AD ELEVATA RISOLUZIONE SPAZIALE,</w:t>
      </w:r>
    </w:p>
    <w:p w:rsidR="00E66AB7" w:rsidRPr="00E66AB7" w:rsidRDefault="00E66AB7" w:rsidP="00E66AB7">
      <w:pPr>
        <w:pStyle w:val="Pidipagina"/>
        <w:widowControl w:val="0"/>
        <w:autoSpaceDE w:val="0"/>
        <w:autoSpaceDN w:val="0"/>
        <w:adjustRightInd w:val="0"/>
        <w:spacing w:line="192" w:lineRule="atLeast"/>
        <w:ind w:left="170" w:right="170"/>
        <w:jc w:val="center"/>
        <w:rPr>
          <w:rFonts w:ascii="Garamond" w:hAnsi="Garamond"/>
          <w:b/>
          <w:i/>
          <w:sz w:val="22"/>
          <w:szCs w:val="22"/>
        </w:rPr>
      </w:pPr>
      <w:r w:rsidRPr="00E66AB7">
        <w:rPr>
          <w:rFonts w:ascii="Garamond" w:hAnsi="Garamond"/>
          <w:b/>
          <w:i/>
          <w:sz w:val="22"/>
          <w:szCs w:val="22"/>
        </w:rPr>
        <w:t xml:space="preserve">DA DESTINARE ALL’UOC RADIOLOGIA DIAGNOSTICA PER IMMAGINI 1. </w:t>
      </w:r>
    </w:p>
    <w:p w:rsidR="00485520" w:rsidRPr="00E66AB7" w:rsidRDefault="00E66AB7" w:rsidP="00E66AB7">
      <w:pPr>
        <w:pStyle w:val="Pidipagina"/>
        <w:widowControl w:val="0"/>
        <w:autoSpaceDE w:val="0"/>
        <w:autoSpaceDN w:val="0"/>
        <w:adjustRightInd w:val="0"/>
        <w:spacing w:line="192" w:lineRule="atLeast"/>
        <w:ind w:left="170" w:right="170"/>
        <w:jc w:val="center"/>
        <w:rPr>
          <w:rFonts w:ascii="Garamond" w:eastAsia="Times New Roman" w:hAnsi="Garamond"/>
          <w:i/>
          <w:smallCaps/>
          <w:sz w:val="22"/>
          <w:szCs w:val="22"/>
          <w:lang w:eastAsia="en-US"/>
        </w:rPr>
      </w:pPr>
      <w:r w:rsidRPr="00E66AB7">
        <w:rPr>
          <w:rFonts w:ascii="Garamond" w:hAnsi="Garamond"/>
          <w:b/>
          <w:i/>
          <w:sz w:val="22"/>
          <w:szCs w:val="22"/>
        </w:rPr>
        <w:t>DURATA 96 MESI.</w:t>
      </w:r>
      <w:r w:rsidRPr="00E66AB7">
        <w:rPr>
          <w:rFonts w:ascii="Garamond" w:hAnsi="Garamond"/>
          <w:b/>
          <w:i/>
          <w:sz w:val="22"/>
          <w:szCs w:val="22"/>
        </w:rPr>
        <w:t xml:space="preserve"> </w:t>
      </w:r>
      <w:r w:rsidRPr="00E66AB7">
        <w:rPr>
          <w:rFonts w:ascii="Garamond" w:hAnsi="Garamond"/>
          <w:b/>
          <w:i/>
          <w:sz w:val="22"/>
          <w:szCs w:val="22"/>
        </w:rPr>
        <w:t>LOTTO UNICO</w:t>
      </w:r>
      <w:bookmarkStart w:id="0" w:name="_GoBack"/>
      <w:bookmarkEnd w:id="0"/>
    </w:p>
    <w:p w:rsidR="00047405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4424"/>
        <w:gridCol w:w="3686"/>
        <w:gridCol w:w="1719"/>
      </w:tblGrid>
      <w:tr w:rsidR="00745486" w:rsidRPr="00745486" w:rsidTr="004E3A41">
        <w:trPr>
          <w:trHeight w:val="251"/>
        </w:trPr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Ditta/Ragione sociale del concorrente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45486" w:rsidRPr="00745486" w:rsidRDefault="00745486" w:rsidP="00745486">
            <w:pPr>
              <w:keepNext/>
              <w:outlineLvl w:val="2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sz w:val="22"/>
                <w:szCs w:val="22"/>
                <w:lang w:eastAsia="it-IT"/>
              </w:rPr>
            </w:pP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sz w:val="22"/>
                <w:szCs w:val="22"/>
                <w:lang w:eastAsia="it-IT"/>
              </w:rPr>
            </w:pPr>
          </w:p>
        </w:tc>
        <w:tc>
          <w:tcPr>
            <w:tcW w:w="4424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sz w:val="22"/>
                <w:szCs w:val="22"/>
                <w:lang w:eastAsia="it-IT"/>
              </w:rPr>
            </w:pPr>
          </w:p>
        </w:tc>
        <w:tc>
          <w:tcPr>
            <w:tcW w:w="3686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sz w:val="22"/>
                <w:szCs w:val="22"/>
                <w:lang w:eastAsia="it-IT"/>
              </w:rPr>
            </w:pPr>
          </w:p>
        </w:tc>
        <w:tc>
          <w:tcPr>
            <w:tcW w:w="1719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sz w:val="22"/>
                <w:szCs w:val="22"/>
                <w:lang w:eastAsia="it-IT"/>
              </w:rPr>
            </w:pP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Produttore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Modello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b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b/>
                <w:lang w:eastAsia="it-IT"/>
              </w:rPr>
            </w:pP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Fornitore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Anno inizio produzione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</w:tr>
      <w:tr w:rsidR="00745486" w:rsidRPr="00745486" w:rsidTr="004E3A41">
        <w:trPr>
          <w:trHeight w:val="619"/>
        </w:trPr>
        <w:tc>
          <w:tcPr>
            <w:tcW w:w="324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4424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Caratteristiche generali del lettino</w:t>
            </w:r>
          </w:p>
        </w:tc>
        <w:tc>
          <w:tcPr>
            <w:tcW w:w="3686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C0C0C0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135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Movimentazione: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ind w:left="355" w:hanging="142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escursione longitudinale in mm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ind w:left="355" w:hanging="142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altezza minima da terra in mm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ind w:left="355" w:hanging="142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velocità di spostamento in mm/sec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ind w:left="355" w:hanging="142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altro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tabs>
                <w:tab w:val="left" w:pos="1668"/>
              </w:tabs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2</w:t>
            </w:r>
          </w:p>
        </w:tc>
      </w:tr>
      <w:tr w:rsidR="00745486" w:rsidRPr="00745486" w:rsidTr="004E3A41">
        <w:trPr>
          <w:trHeight w:val="468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Portata massima senza restrizioni in kg (carico di lavoro sicuro)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Caratteristiche generali del generatore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Potenza utile in kW, range valori di corrente in mA, range valori di tensione in kV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4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Caratteristiche generali del tubo radiogeno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Dissipazione del calore: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capacità termica anodica in MHU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capacità di dissipazione termica espressa in MHU/min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jc w:val="center"/>
              <w:rPr>
                <w:rFonts w:ascii="Book Antiqua" w:eastAsia="Times New Roman" w:hAnsi="Book Antiqua"/>
                <w:color w:val="000000"/>
                <w:lang w:eastAsia="it-IT"/>
              </w:rPr>
            </w:pPr>
            <w:r w:rsidRPr="00745486">
              <w:rPr>
                <w:rFonts w:ascii="Book Antiqua" w:eastAsia="Times New Roman" w:hAnsi="Book Antiqua"/>
                <w:color w:val="000000"/>
                <w:lang w:eastAsia="it-IT"/>
              </w:rPr>
              <w:t>2</w:t>
            </w:r>
          </w:p>
        </w:tc>
      </w:tr>
      <w:tr w:rsidR="00745486" w:rsidRPr="00745486" w:rsidTr="004E3A41">
        <w:trPr>
          <w:trHeight w:val="219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Macchie focali (quantità e dimensioni in mm)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lastRenderedPageBreak/>
              <w:t>D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Caratteristiche generali del sistema di scansione ed acquisizione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Numero di strati acquisiti in una singola rotazione di 360° (effettivi e ricostruiti) e spessore di strato minimo (in mm)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3</w:t>
            </w:r>
          </w:p>
        </w:tc>
      </w:tr>
      <w:tr w:rsidR="00745486" w:rsidRPr="00745486" w:rsidTr="004E3A41">
        <w:trPr>
          <w:trHeight w:val="8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Campo di scansione longitudinale (laterale e antero-posteriore) in mm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tabs>
                <w:tab w:val="left" w:pos="2340"/>
              </w:tabs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tabs>
                <w:tab w:val="left" w:pos="3686"/>
              </w:tabs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2</w:t>
            </w: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3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Tempo di scansione minimo su 360° in sec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tabs>
                <w:tab w:val="left" w:pos="3686"/>
              </w:tabs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2</w:t>
            </w:r>
          </w:p>
        </w:tc>
      </w:tr>
      <w:tr w:rsidR="00745486" w:rsidRPr="00745486" w:rsidTr="004E3A41">
        <w:trPr>
          <w:trHeight w:val="205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4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Risoluzione spaziale ad alto contrasto in mm (x,y,z)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tabs>
                <w:tab w:val="left" w:pos="3686"/>
              </w:tabs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2</w:t>
            </w:r>
          </w:p>
        </w:tc>
      </w:tr>
      <w:tr w:rsidR="00745486" w:rsidRPr="00745486" w:rsidTr="004E3A41">
        <w:trPr>
          <w:trHeight w:val="1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5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Possibilità di scansione a pacchetti multipli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tabs>
                <w:tab w:val="left" w:pos="3686"/>
              </w:tabs>
              <w:jc w:val="center"/>
              <w:rPr>
                <w:rFonts w:ascii="Book Antiqua" w:eastAsia="Times New Roman" w:hAnsi="Book Antiqua"/>
                <w:lang w:eastAsia="en-US"/>
              </w:rPr>
            </w:pPr>
            <w:r w:rsidRPr="00745486">
              <w:rPr>
                <w:rFonts w:ascii="Book Antiqua" w:eastAsia="Times New Roman" w:hAnsi="Book Antiqua"/>
                <w:lang w:eastAsia="en-US"/>
              </w:rPr>
              <w:t>2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E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Caratteristiche generali del sistema informatico e di elaborazione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331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color w:val="000000"/>
                <w:lang w:eastAsia="it-IT"/>
              </w:rPr>
              <w:t>Descrizione del sistema proposto per la ricostruzione ed il post processing. Descrivere architettura del progetto presentato (singole postazioni o rete), dotazioni sw delle postazioni di elaborazione, etc.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spacing w:after="120"/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6</w:t>
            </w:r>
          </w:p>
        </w:tc>
      </w:tr>
      <w:tr w:rsidR="00745486" w:rsidRPr="00745486" w:rsidTr="004E3A41">
        <w:trPr>
          <w:trHeight w:val="517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Software generici di elaborazione delle immagini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190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Descrizione dei sistemi per l’ottimizzazione della dose assorbita dal paziente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spacing w:after="120"/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4</w:t>
            </w:r>
          </w:p>
        </w:tc>
      </w:tr>
      <w:tr w:rsidR="00745486" w:rsidRPr="00745486" w:rsidTr="004E3A41">
        <w:trPr>
          <w:trHeight w:val="257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2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Spectral imaging: modalità di realizzazione ed elaborazione dati</w:t>
            </w: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spacing w:after="120"/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5</w:t>
            </w:r>
          </w:p>
        </w:tc>
      </w:tr>
      <w:tr w:rsidR="00745486" w:rsidRPr="00745486" w:rsidTr="004E3A41">
        <w:trPr>
          <w:trHeight w:val="1046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3</w:t>
            </w:r>
          </w:p>
        </w:tc>
        <w:tc>
          <w:tcPr>
            <w:tcW w:w="4424" w:type="dxa"/>
            <w:vAlign w:val="center"/>
          </w:tcPr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Elenco completo e descrizione dei software di post processing forniti specificando le potenzialità e l’utilizzo clinico</w:t>
            </w:r>
          </w:p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745486" w:rsidRPr="00745486" w:rsidRDefault="00745486" w:rsidP="00745486">
            <w:pPr>
              <w:spacing w:after="120"/>
              <w:rPr>
                <w:rFonts w:ascii="Book Antiqua" w:eastAsia="Times New Roman" w:hAnsi="Book Antiqua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spacing w:after="120"/>
              <w:jc w:val="center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15</w:t>
            </w:r>
          </w:p>
        </w:tc>
      </w:tr>
      <w:tr w:rsidR="00745486" w:rsidRPr="00745486" w:rsidTr="004E3A41">
        <w:trPr>
          <w:trHeight w:val="548"/>
        </w:trPr>
        <w:tc>
          <w:tcPr>
            <w:tcW w:w="324" w:type="dxa"/>
            <w:shd w:val="clear" w:color="auto" w:fill="BFBFBF"/>
            <w:vAlign w:val="center"/>
          </w:tcPr>
          <w:p w:rsidR="00745486" w:rsidRPr="00745486" w:rsidRDefault="00AE2AA7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Qualità delle immagini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Descrizione (ad opera della ditta concorrente)</w:t>
            </w:r>
          </w:p>
        </w:tc>
        <w:tc>
          <w:tcPr>
            <w:tcW w:w="1719" w:type="dxa"/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4552"/>
        </w:trPr>
        <w:tc>
          <w:tcPr>
            <w:tcW w:w="324" w:type="dxa"/>
            <w:vAlign w:val="center"/>
          </w:tcPr>
          <w:p w:rsidR="00745486" w:rsidRPr="00745486" w:rsidRDefault="00745486" w:rsidP="00745486">
            <w:pPr>
              <w:keepNext/>
              <w:spacing w:before="240" w:after="120"/>
              <w:jc w:val="center"/>
              <w:outlineLvl w:val="0"/>
              <w:rPr>
                <w:rFonts w:ascii="Book Antiqua" w:eastAsia="Arial Unicode MS" w:hAnsi="Book Antiqua"/>
                <w:kern w:val="28"/>
                <w:lang w:eastAsia="it-IT"/>
              </w:rPr>
            </w:pPr>
            <w:r w:rsidRPr="00745486">
              <w:rPr>
                <w:rFonts w:ascii="Book Antiqua" w:eastAsia="Arial Unicode MS" w:hAnsi="Book Antiqua"/>
                <w:kern w:val="28"/>
                <w:lang w:eastAsia="it-IT"/>
              </w:rPr>
              <w:t>1</w:t>
            </w:r>
          </w:p>
        </w:tc>
        <w:tc>
          <w:tcPr>
            <w:tcW w:w="4424" w:type="dxa"/>
          </w:tcPr>
          <w:p w:rsidR="00745486" w:rsidRPr="00745486" w:rsidRDefault="00745486" w:rsidP="00745486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color w:val="000000"/>
                <w:lang w:eastAsia="it-IT"/>
              </w:rPr>
            </w:pPr>
            <w:r w:rsidRPr="00745486">
              <w:rPr>
                <w:rFonts w:ascii="Book Antiqua" w:eastAsia="Times New Roman" w:hAnsi="Book Antiqua"/>
                <w:color w:val="000000"/>
                <w:lang w:eastAsia="it-IT"/>
              </w:rPr>
              <w:t xml:space="preserve">Inviare, </w:t>
            </w:r>
            <w:r w:rsidRPr="00745486">
              <w:rPr>
                <w:rFonts w:ascii="Book Antiqua" w:eastAsia="Times New Roman" w:hAnsi="Book Antiqua"/>
                <w:color w:val="000000"/>
                <w:u w:val="single"/>
                <w:lang w:eastAsia="it-IT"/>
              </w:rPr>
              <w:t>nelle modalità di cui al Disciplinare di gara</w:t>
            </w:r>
            <w:r w:rsidRPr="00745486">
              <w:rPr>
                <w:rFonts w:ascii="Book Antiqua" w:eastAsia="Times New Roman" w:hAnsi="Book Antiqua"/>
                <w:color w:val="000000"/>
                <w:lang w:eastAsia="it-IT"/>
              </w:rPr>
              <w:t>, CD riproducibile su qualunque PC contenente i seguenti studi acquisiti con un sistema pari configurazione di quello offerto:</w:t>
            </w:r>
          </w:p>
          <w:p w:rsidR="00745486" w:rsidRPr="00745486" w:rsidRDefault="00745486" w:rsidP="00745486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Embolia polmonare (possibile rilevazione di difetti di perfusione)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Cardio-TC ECG-gated (TAVI, studio coronarie, malformazioni pediatriche)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Lesioni focali epatiche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URO-TC e caratterizzazione lesioni focali renali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Entero-TC, per neoplasie e IBD (in particolare morbo di Crohn)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Angio-TC aorta toraco-addominale (aneurismi, dissezioni, …)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Traumi toraco-addominali con sanguinamenti attivi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Esempi di patologie oncologiche toraco-addominali in pazienti pediatrici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 xml:space="preserve">Patologia traumatica segmenti ossei con ricostruzioni 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Spectral imaging</w:t>
            </w:r>
          </w:p>
          <w:p w:rsidR="00745486" w:rsidRPr="00745486" w:rsidRDefault="00745486" w:rsidP="00745486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  <w:p w:rsidR="00745486" w:rsidRPr="00745486" w:rsidRDefault="00745486" w:rsidP="00745486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color w:val="000000"/>
                <w:lang w:eastAsia="it-IT"/>
              </w:rPr>
              <w:t>Dovranno essere chiaramente identificabili i parametri di acquisizione utilizzati e gli indicatori dosimetrici di interesse (CTDIw e DLP)</w:t>
            </w:r>
          </w:p>
        </w:tc>
        <w:tc>
          <w:tcPr>
            <w:tcW w:w="3686" w:type="dxa"/>
          </w:tcPr>
          <w:p w:rsidR="00745486" w:rsidRPr="00745486" w:rsidRDefault="00745486" w:rsidP="00745486">
            <w:pPr>
              <w:keepNext/>
              <w:spacing w:before="240" w:after="120"/>
              <w:jc w:val="center"/>
              <w:outlineLvl w:val="0"/>
              <w:rPr>
                <w:rFonts w:ascii="Book Antiqua" w:eastAsia="Arial Unicode MS" w:hAnsi="Book Antiqua"/>
                <w:b/>
                <w:kern w:val="28"/>
                <w:lang w:eastAsia="it-IT"/>
              </w:rPr>
            </w:pPr>
          </w:p>
        </w:tc>
        <w:tc>
          <w:tcPr>
            <w:tcW w:w="1719" w:type="dxa"/>
            <w:vAlign w:val="center"/>
          </w:tcPr>
          <w:p w:rsidR="00745486" w:rsidRPr="00745486" w:rsidRDefault="00745486" w:rsidP="00745486">
            <w:pPr>
              <w:keepNext/>
              <w:spacing w:before="240" w:after="120"/>
              <w:jc w:val="center"/>
              <w:outlineLvl w:val="0"/>
              <w:rPr>
                <w:rFonts w:ascii="Book Antiqua" w:eastAsia="Arial Unicode MS" w:hAnsi="Book Antiqua"/>
                <w:kern w:val="28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10</w:t>
            </w:r>
          </w:p>
        </w:tc>
      </w:tr>
      <w:tr w:rsidR="00745486" w:rsidRPr="00745486" w:rsidTr="004E3A41">
        <w:trPr>
          <w:trHeight w:val="38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5486" w:rsidRPr="00745486" w:rsidRDefault="00AE2AA7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H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Realizzazione delle opere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5486" w:rsidRPr="00745486" w:rsidRDefault="00745486" w:rsidP="00745486">
            <w:pPr>
              <w:keepNext/>
              <w:outlineLvl w:val="0"/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</w:pPr>
            <w:r w:rsidRPr="00745486">
              <w:rPr>
                <w:rFonts w:ascii="Book Antiqua" w:eastAsia="Arial Unicode MS" w:hAnsi="Book Antiqua"/>
                <w:b/>
                <w:kern w:val="28"/>
                <w:sz w:val="22"/>
                <w:szCs w:val="22"/>
                <w:lang w:eastAsia="it-IT"/>
              </w:rPr>
              <w:t>Punteggio massimo</w:t>
            </w:r>
          </w:p>
        </w:tc>
      </w:tr>
      <w:tr w:rsidR="00745486" w:rsidRPr="00745486" w:rsidTr="004E3A41">
        <w:trPr>
          <w:trHeight w:val="38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486" w:rsidRPr="00745486" w:rsidRDefault="00745486" w:rsidP="00745486">
            <w:pPr>
              <w:keepNext/>
              <w:spacing w:before="240" w:after="120"/>
              <w:outlineLvl w:val="0"/>
              <w:rPr>
                <w:rFonts w:ascii="Book Antiqua" w:eastAsia="Arial Unicode MS" w:hAnsi="Book Antiqua"/>
                <w:kern w:val="28"/>
                <w:sz w:val="22"/>
                <w:szCs w:val="22"/>
                <w:lang w:eastAsia="it-IT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486" w:rsidRPr="00745486" w:rsidRDefault="00745486" w:rsidP="00745486">
            <w:pPr>
              <w:keepNext/>
              <w:spacing w:before="240" w:after="120"/>
              <w:outlineLvl w:val="0"/>
              <w:rPr>
                <w:rFonts w:ascii="Book Antiqua" w:eastAsia="Arial Unicode MS" w:hAnsi="Book Antiqua"/>
                <w:kern w:val="28"/>
                <w:lang w:eastAsia="it-IT"/>
              </w:rPr>
            </w:pPr>
            <w:r w:rsidRPr="00745486">
              <w:rPr>
                <w:rFonts w:ascii="Book Antiqua" w:eastAsia="Arial Unicode MS" w:hAnsi="Book Antiqua"/>
                <w:kern w:val="28"/>
                <w:lang w:eastAsia="it-IT"/>
              </w:rPr>
              <w:t>La ditta concorrente dovrà allegare all’offerta tecnica la documentazione indicata nella parte di CSA destinata ai lavori.</w:t>
            </w:r>
          </w:p>
          <w:p w:rsidR="00745486" w:rsidRPr="00745486" w:rsidRDefault="00745486" w:rsidP="00745486">
            <w:p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 xml:space="preserve">Verranno valutati, tra gli altri, i seguenti parametri: 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 xml:space="preserve">layout proposto </w:t>
            </w:r>
            <w:r w:rsidR="00E47312" w:rsidRPr="00222BC1">
              <w:rPr>
                <w:rFonts w:ascii="Book Antiqua" w:eastAsia="Times New Roman" w:hAnsi="Book Antiqua"/>
                <w:lang w:eastAsia="it-IT"/>
              </w:rPr>
              <w:t>anche</w:t>
            </w:r>
            <w:r w:rsidR="00E47312">
              <w:rPr>
                <w:rFonts w:ascii="Book Antiqua" w:eastAsia="Times New Roman" w:hAnsi="Book Antiqua"/>
                <w:lang w:eastAsia="it-IT"/>
              </w:rPr>
              <w:t xml:space="preserve"> </w:t>
            </w:r>
            <w:r w:rsidRPr="00745486">
              <w:rPr>
                <w:rFonts w:ascii="Book Antiqua" w:eastAsia="Times New Roman" w:hAnsi="Book Antiqua"/>
                <w:lang w:eastAsia="it-IT"/>
              </w:rPr>
              <w:t>in relazione all’accessibilità al locale da parte dei pazienti (anche barellati)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cronoprogramma (tempistiche realizzative)</w:t>
            </w:r>
          </w:p>
          <w:p w:rsidR="00745486" w:rsidRPr="00745486" w:rsidRDefault="00745486" w:rsidP="00745486">
            <w:pPr>
              <w:numPr>
                <w:ilvl w:val="0"/>
                <w:numId w:val="5"/>
              </w:numPr>
              <w:rPr>
                <w:rFonts w:ascii="Book Antiqua" w:eastAsia="Times New Roman" w:hAnsi="Book Antiqua"/>
                <w:lang w:eastAsia="it-IT"/>
              </w:rPr>
            </w:pPr>
            <w:r w:rsidRPr="00745486">
              <w:rPr>
                <w:rFonts w:ascii="Book Antiqua" w:eastAsia="Times New Roman" w:hAnsi="Book Antiqua"/>
                <w:lang w:eastAsia="it-IT"/>
              </w:rPr>
              <w:t>qualità migliorative del progetto rispetto ai requisiti minimi indicati</w:t>
            </w:r>
          </w:p>
          <w:p w:rsidR="00745486" w:rsidRPr="00745486" w:rsidRDefault="00745486" w:rsidP="00745486">
            <w:pPr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486" w:rsidRPr="00745486" w:rsidRDefault="00745486" w:rsidP="00745486">
            <w:pPr>
              <w:keepNext/>
              <w:spacing w:before="240" w:after="120"/>
              <w:outlineLvl w:val="0"/>
              <w:rPr>
                <w:rFonts w:ascii="Book Antiqua" w:eastAsia="Arial Unicode MS" w:hAnsi="Book Antiqua"/>
                <w:kern w:val="28"/>
                <w:sz w:val="22"/>
                <w:szCs w:val="22"/>
                <w:lang w:eastAsia="it-IT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486" w:rsidRPr="00745486" w:rsidRDefault="00745486" w:rsidP="00745486">
            <w:pPr>
              <w:keepNext/>
              <w:spacing w:before="240" w:after="120"/>
              <w:jc w:val="center"/>
              <w:outlineLvl w:val="0"/>
              <w:rPr>
                <w:rFonts w:ascii="Book Antiqua" w:eastAsia="Arial Unicode MS" w:hAnsi="Book Antiqua"/>
                <w:kern w:val="28"/>
                <w:lang w:eastAsia="it-IT"/>
              </w:rPr>
            </w:pPr>
            <w:r w:rsidRPr="00745486">
              <w:rPr>
                <w:rFonts w:ascii="Book Antiqua" w:eastAsia="Arial Unicode MS" w:hAnsi="Book Antiqua"/>
                <w:kern w:val="28"/>
                <w:lang w:eastAsia="it-IT"/>
              </w:rPr>
              <w:t>7</w:t>
            </w:r>
          </w:p>
        </w:tc>
      </w:tr>
    </w:tbl>
    <w:p w:rsidR="00DA7F38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7729D" w:rsidRPr="00D7729D" w:rsidRDefault="00D7729D" w:rsidP="00D67A32">
      <w:pPr>
        <w:jc w:val="both"/>
        <w:rPr>
          <w:rFonts w:ascii="Garamond" w:eastAsia="Times New Roman" w:hAnsi="Garamond"/>
          <w:sz w:val="22"/>
          <w:szCs w:val="22"/>
          <w:lang w:eastAsia="it-IT"/>
        </w:rPr>
      </w:pPr>
      <w:r w:rsidRPr="00D7729D">
        <w:rPr>
          <w:rFonts w:ascii="Garamond" w:eastAsia="Times New Roman" w:hAnsi="Garamond"/>
          <w:sz w:val="22"/>
          <w:szCs w:val="22"/>
          <w:lang w:eastAsia="it-IT"/>
        </w:rPr>
        <w:t xml:space="preserve">Alla documentazione tecnica ed al presente questionario (che dovrà essere restituito anche in formato word editabile), dovrà essere allegata </w:t>
      </w:r>
      <w:r w:rsidRPr="00D7729D">
        <w:rPr>
          <w:rFonts w:ascii="Garamond" w:eastAsia="Times New Roman" w:hAnsi="Garamond"/>
          <w:sz w:val="22"/>
          <w:szCs w:val="22"/>
          <w:u w:val="single"/>
          <w:lang w:eastAsia="it-IT"/>
        </w:rPr>
        <w:t>l’offerta economica senza prezzi</w:t>
      </w:r>
      <w:r w:rsidRPr="00D7729D">
        <w:rPr>
          <w:rFonts w:ascii="Garamond" w:eastAsia="Times New Roman" w:hAnsi="Garamond"/>
          <w:sz w:val="22"/>
          <w:szCs w:val="22"/>
          <w:lang w:eastAsia="it-IT"/>
        </w:rPr>
        <w:t>.</w:t>
      </w:r>
    </w:p>
    <w:p w:rsidR="00DA7F38" w:rsidRDefault="00DA7F38" w:rsidP="00D7729D">
      <w:pPr>
        <w:autoSpaceDE w:val="0"/>
        <w:autoSpaceDN w:val="0"/>
        <w:adjustRightInd w:val="0"/>
        <w:jc w:val="both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9E6079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277E06">
        <w:rPr>
          <w:rFonts w:ascii="Garamond" w:hAnsi="Garamond"/>
          <w:i/>
          <w:sz w:val="22"/>
          <w:szCs w:val="22"/>
        </w:rPr>
        <w:t xml:space="preserve">(firmato digitalmente dal 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86" w:rsidRDefault="00AE7286" w:rsidP="00791DEF">
      <w:r>
        <w:separator/>
      </w:r>
    </w:p>
  </w:endnote>
  <w:endnote w:type="continuationSeparator" w:id="0">
    <w:p w:rsidR="00AE7286" w:rsidRDefault="00AE7286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047405">
            <w:rPr>
              <w:rFonts w:ascii="Garamond" w:hAnsi="Garamond" w:cs="Arial"/>
              <w:color w:val="000000"/>
              <w:sz w:val="22"/>
              <w:szCs w:val="22"/>
            </w:rPr>
            <w:t>bis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AE7286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AE7286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86" w:rsidRDefault="00AE7286" w:rsidP="00791DEF">
      <w:r>
        <w:separator/>
      </w:r>
    </w:p>
  </w:footnote>
  <w:footnote w:type="continuationSeparator" w:id="0">
    <w:p w:rsidR="00AE7286" w:rsidRDefault="00AE7286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A022B9" w:rsidRPr="00A022B9" w:rsidRDefault="00A022B9" w:rsidP="00A022B9">
          <w:pPr>
            <w:pStyle w:val="Pidipagina"/>
            <w:widowControl w:val="0"/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hAnsi="Garamond"/>
              <w:b/>
              <w:sz w:val="22"/>
              <w:szCs w:val="22"/>
            </w:rPr>
          </w:pPr>
          <w:r w:rsidRPr="00A022B9">
            <w:rPr>
              <w:rFonts w:ascii="Garamond" w:hAnsi="Garamond"/>
              <w:b/>
              <w:sz w:val="22"/>
              <w:szCs w:val="22"/>
            </w:rPr>
            <w:t>PROCEDURA CONCORSUALE “APERTA” PER L’AFFIDAMENTO DELLA FORNITURA IN NOLEGGIO “CHIAVI IN MANO” DI UNA TAC AD ELEVATA RISOLUZIONE SPAZIALE, DA DESTINARE ALL’UOC RADIOLOGIA DIAGNOSTICA PER IMMAGINI 1. DURATA 96 MESI.</w:t>
          </w:r>
        </w:p>
        <w:p w:rsidR="00DB705B" w:rsidRPr="005406D6" w:rsidRDefault="00A022B9" w:rsidP="00A022B9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A022B9">
            <w:rPr>
              <w:rFonts w:ascii="Garamond" w:hAnsi="Garamond"/>
              <w:b/>
              <w:sz w:val="22"/>
              <w:szCs w:val="22"/>
            </w:rPr>
            <w:t>LOTTO UNICO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2547D"/>
    <w:multiLevelType w:val="hybridMultilevel"/>
    <w:tmpl w:val="33CC9394"/>
    <w:lvl w:ilvl="0" w:tplc="E9E8290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47405"/>
    <w:rsid w:val="00063322"/>
    <w:rsid w:val="00063AE5"/>
    <w:rsid w:val="00077579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409FB"/>
    <w:rsid w:val="00143323"/>
    <w:rsid w:val="00143B39"/>
    <w:rsid w:val="001466A0"/>
    <w:rsid w:val="00184DD6"/>
    <w:rsid w:val="00187890"/>
    <w:rsid w:val="001A57DE"/>
    <w:rsid w:val="001C2188"/>
    <w:rsid w:val="001C41CC"/>
    <w:rsid w:val="001D2A70"/>
    <w:rsid w:val="002000F2"/>
    <w:rsid w:val="00204F7C"/>
    <w:rsid w:val="00222BC1"/>
    <w:rsid w:val="00231955"/>
    <w:rsid w:val="00265270"/>
    <w:rsid w:val="00275F71"/>
    <w:rsid w:val="00277E06"/>
    <w:rsid w:val="00282000"/>
    <w:rsid w:val="002C0EA2"/>
    <w:rsid w:val="002E324D"/>
    <w:rsid w:val="002E6E98"/>
    <w:rsid w:val="002F3B3E"/>
    <w:rsid w:val="003137F4"/>
    <w:rsid w:val="003179AE"/>
    <w:rsid w:val="00325955"/>
    <w:rsid w:val="003261D2"/>
    <w:rsid w:val="00345371"/>
    <w:rsid w:val="00366A41"/>
    <w:rsid w:val="003675DC"/>
    <w:rsid w:val="003A7E6D"/>
    <w:rsid w:val="003D6C4D"/>
    <w:rsid w:val="00400FE0"/>
    <w:rsid w:val="004149CD"/>
    <w:rsid w:val="00453E11"/>
    <w:rsid w:val="004559F1"/>
    <w:rsid w:val="0047695D"/>
    <w:rsid w:val="00485520"/>
    <w:rsid w:val="00493016"/>
    <w:rsid w:val="004961D7"/>
    <w:rsid w:val="00497CDA"/>
    <w:rsid w:val="004B0636"/>
    <w:rsid w:val="004B4B31"/>
    <w:rsid w:val="004D0202"/>
    <w:rsid w:val="004D0575"/>
    <w:rsid w:val="004D0951"/>
    <w:rsid w:val="004D46EB"/>
    <w:rsid w:val="004D7D7C"/>
    <w:rsid w:val="004E3A41"/>
    <w:rsid w:val="004F03A8"/>
    <w:rsid w:val="005028EB"/>
    <w:rsid w:val="00504B3D"/>
    <w:rsid w:val="005274E3"/>
    <w:rsid w:val="005406D6"/>
    <w:rsid w:val="00544B5E"/>
    <w:rsid w:val="00552C31"/>
    <w:rsid w:val="005B0FD2"/>
    <w:rsid w:val="005F2BA7"/>
    <w:rsid w:val="006456CD"/>
    <w:rsid w:val="00647138"/>
    <w:rsid w:val="0065648A"/>
    <w:rsid w:val="00672DDC"/>
    <w:rsid w:val="00697970"/>
    <w:rsid w:val="006A318B"/>
    <w:rsid w:val="006D7276"/>
    <w:rsid w:val="006F1475"/>
    <w:rsid w:val="006F58EF"/>
    <w:rsid w:val="00713754"/>
    <w:rsid w:val="00737E2E"/>
    <w:rsid w:val="00745486"/>
    <w:rsid w:val="00763A51"/>
    <w:rsid w:val="00772714"/>
    <w:rsid w:val="0077372B"/>
    <w:rsid w:val="00791DEF"/>
    <w:rsid w:val="007E3A5A"/>
    <w:rsid w:val="007F61C9"/>
    <w:rsid w:val="00804DE9"/>
    <w:rsid w:val="008479A0"/>
    <w:rsid w:val="00862036"/>
    <w:rsid w:val="00865077"/>
    <w:rsid w:val="00876D5C"/>
    <w:rsid w:val="00883DC3"/>
    <w:rsid w:val="008F21E3"/>
    <w:rsid w:val="008F43EA"/>
    <w:rsid w:val="00907111"/>
    <w:rsid w:val="0092676D"/>
    <w:rsid w:val="00946C1D"/>
    <w:rsid w:val="00962096"/>
    <w:rsid w:val="00990CD6"/>
    <w:rsid w:val="009E18B3"/>
    <w:rsid w:val="009E6079"/>
    <w:rsid w:val="00A022B9"/>
    <w:rsid w:val="00A10C11"/>
    <w:rsid w:val="00A10FBD"/>
    <w:rsid w:val="00A15366"/>
    <w:rsid w:val="00A27F7D"/>
    <w:rsid w:val="00A626B3"/>
    <w:rsid w:val="00AB4602"/>
    <w:rsid w:val="00AC1EB1"/>
    <w:rsid w:val="00AC4E87"/>
    <w:rsid w:val="00AE2AA7"/>
    <w:rsid w:val="00AE6F59"/>
    <w:rsid w:val="00AE7286"/>
    <w:rsid w:val="00B157CD"/>
    <w:rsid w:val="00B2430A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332D1"/>
    <w:rsid w:val="00C76CE8"/>
    <w:rsid w:val="00CA044A"/>
    <w:rsid w:val="00CA0A44"/>
    <w:rsid w:val="00CB2D83"/>
    <w:rsid w:val="00CB408F"/>
    <w:rsid w:val="00CD5D5F"/>
    <w:rsid w:val="00CF3F9F"/>
    <w:rsid w:val="00D144E5"/>
    <w:rsid w:val="00D43E0B"/>
    <w:rsid w:val="00D67A32"/>
    <w:rsid w:val="00D7729D"/>
    <w:rsid w:val="00DA0151"/>
    <w:rsid w:val="00DA7F38"/>
    <w:rsid w:val="00DB705B"/>
    <w:rsid w:val="00DC372E"/>
    <w:rsid w:val="00DE458A"/>
    <w:rsid w:val="00E23FBB"/>
    <w:rsid w:val="00E47312"/>
    <w:rsid w:val="00E66AB7"/>
    <w:rsid w:val="00E83C93"/>
    <w:rsid w:val="00EB2835"/>
    <w:rsid w:val="00F06B0A"/>
    <w:rsid w:val="00F31182"/>
    <w:rsid w:val="00F417DB"/>
    <w:rsid w:val="00FB3EFD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DBFA-ECA5-4409-ADA6-4F4719B3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45</cp:revision>
  <cp:lastPrinted>2021-05-19T09:18:00Z</cp:lastPrinted>
  <dcterms:created xsi:type="dcterms:W3CDTF">2020-08-20T11:51:00Z</dcterms:created>
  <dcterms:modified xsi:type="dcterms:W3CDTF">2021-05-19T09:19:00Z</dcterms:modified>
</cp:coreProperties>
</file>